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FD71A" w14:textId="6CE94CCD" w:rsidR="00C9384A" w:rsidRDefault="00C9384A" w:rsidP="00C9384A">
      <w:pPr>
        <w:overflowPunct w:val="0"/>
        <w:adjustRightInd w:val="0"/>
        <w:ind w:left="210" w:hangingChars="100" w:hanging="210"/>
        <w:textAlignment w:val="baseline"/>
        <w:rPr>
          <w:color w:val="4472C4" w:themeColor="accent5"/>
          <w:sz w:val="21"/>
          <w:szCs w:val="21"/>
          <w:lang w:eastAsia="zh-CN"/>
        </w:rPr>
      </w:pPr>
      <w:r w:rsidRPr="00C35F66">
        <w:rPr>
          <w:rFonts w:ascii="ＭＳ 明朝" w:eastAsia="ＭＳ 明朝" w:hAnsi="ＭＳ 明朝" w:hint="eastAsia"/>
          <w:sz w:val="21"/>
          <w:szCs w:val="21"/>
          <w:lang w:eastAsia="zh-CN"/>
        </w:rPr>
        <w:t>第２号様式（第３関係）</w:t>
      </w:r>
    </w:p>
    <w:p w14:paraId="7A1C91A0" w14:textId="77777777" w:rsidR="00B800A3" w:rsidRPr="00B800A3" w:rsidRDefault="00B800A3" w:rsidP="00C9384A">
      <w:pPr>
        <w:overflowPunct w:val="0"/>
        <w:adjustRightInd w:val="0"/>
        <w:ind w:left="210" w:hangingChars="100" w:hanging="210"/>
        <w:textAlignment w:val="baseline"/>
        <w:rPr>
          <w:color w:val="FF0000"/>
          <w:sz w:val="21"/>
          <w:szCs w:val="21"/>
          <w:u w:val="single"/>
          <w:lang w:eastAsia="zh-CN"/>
        </w:rPr>
      </w:pPr>
    </w:p>
    <w:p w14:paraId="486BE320" w14:textId="2BEF8DBA" w:rsidR="00C9384A" w:rsidRPr="00B635C1" w:rsidRDefault="00C9384A" w:rsidP="00E83BA5">
      <w:pPr>
        <w:overflowPunct w:val="0"/>
        <w:adjustRightInd w:val="0"/>
        <w:ind w:leftChars="100" w:left="220"/>
        <w:textAlignment w:val="baseline"/>
        <w:rPr>
          <w:rFonts w:ascii="ＭＳ 明朝" w:eastAsia="ＭＳ 明朝" w:hAnsi="ＭＳ 明朝"/>
        </w:rPr>
      </w:pPr>
      <w:r w:rsidRPr="00C35F66">
        <w:rPr>
          <w:rFonts w:ascii="ＭＳ 明朝" w:eastAsia="ＭＳ 明朝" w:hAnsi="ＭＳ 明朝" w:hint="eastAsia"/>
        </w:rPr>
        <w:t xml:space="preserve">令和８年度　　　主目標・重点事業・チーム目標設定状況報告書　　　　</w:t>
      </w:r>
      <w:r w:rsidRPr="00B635C1">
        <w:rPr>
          <w:rFonts w:ascii="ＭＳ 明朝" w:eastAsia="ＭＳ 明朝" w:hAnsi="ＭＳ 明朝" w:hint="eastAsia"/>
        </w:rPr>
        <w:t xml:space="preserve">所属名　　</w:t>
      </w:r>
      <w:r w:rsidR="00E83BA5">
        <w:rPr>
          <w:rFonts w:ascii="ＭＳ 明朝" w:eastAsia="ＭＳ 明朝" w:hAnsi="ＭＳ 明朝" w:hint="eastAsia"/>
          <w:u w:val="single"/>
        </w:rPr>
        <w:t>ひまわりの丘第二学園</w:t>
      </w:r>
      <w:r w:rsidRPr="00B635C1">
        <w:rPr>
          <w:rFonts w:ascii="ＭＳ 明朝" w:eastAsia="ＭＳ 明朝" w:hAnsi="ＭＳ 明朝" w:hint="eastAsia"/>
        </w:rPr>
        <w:t xml:space="preserve">　　　　　　所属長名　</w:t>
      </w:r>
      <w:r w:rsidR="00E83BA5" w:rsidRPr="0033169D">
        <w:rPr>
          <w:rFonts w:ascii="ＭＳ 明朝" w:eastAsia="ＭＳ 明朝" w:hAnsi="ＭＳ 明朝" w:hint="eastAsia"/>
          <w:u w:val="single"/>
        </w:rPr>
        <w:t>伊藤</w:t>
      </w:r>
      <w:r w:rsidR="0033169D">
        <w:rPr>
          <w:rFonts w:ascii="ＭＳ 明朝" w:eastAsia="ＭＳ 明朝" w:hAnsi="ＭＳ 明朝" w:hint="eastAsia"/>
          <w:u w:val="single"/>
        </w:rPr>
        <w:t xml:space="preserve">　</w:t>
      </w:r>
      <w:r w:rsidR="00E83BA5" w:rsidRPr="0033169D">
        <w:rPr>
          <w:rFonts w:ascii="ＭＳ 明朝" w:eastAsia="ＭＳ 明朝" w:hAnsi="ＭＳ 明朝" w:hint="eastAsia"/>
          <w:u w:val="single"/>
        </w:rPr>
        <w:t>園美</w:t>
      </w:r>
    </w:p>
    <w:p w14:paraId="6DF524EE" w14:textId="77777777" w:rsidR="00C9384A" w:rsidRPr="00B635C1" w:rsidRDefault="00C9384A" w:rsidP="00C9384A">
      <w:pPr>
        <w:overflowPunct w:val="0"/>
        <w:adjustRightInd w:val="0"/>
        <w:ind w:firstLineChars="400" w:firstLine="840"/>
        <w:textAlignment w:val="baseline"/>
        <w:rPr>
          <w:rFonts w:ascii="ＭＳ 明朝" w:eastAsia="ＭＳ 明朝" w:hAnsi="ＭＳ 明朝"/>
          <w:sz w:val="21"/>
          <w:szCs w:val="21"/>
        </w:rPr>
      </w:pPr>
    </w:p>
    <w:tbl>
      <w:tblPr>
        <w:tblW w:w="21231" w:type="dxa"/>
        <w:tblInd w:w="27"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CellMar>
          <w:left w:w="99" w:type="dxa"/>
          <w:right w:w="99" w:type="dxa"/>
        </w:tblCellMar>
        <w:tblLook w:val="04A0" w:firstRow="1" w:lastRow="0" w:firstColumn="1" w:lastColumn="0" w:noHBand="0" w:noVBand="1"/>
      </w:tblPr>
      <w:tblGrid>
        <w:gridCol w:w="7709"/>
        <w:gridCol w:w="7710"/>
        <w:gridCol w:w="5812"/>
      </w:tblGrid>
      <w:tr w:rsidR="00B635C1" w:rsidRPr="00B635C1" w14:paraId="518CC74F" w14:textId="77777777" w:rsidTr="006D310B">
        <w:trPr>
          <w:trHeight w:val="398"/>
        </w:trPr>
        <w:tc>
          <w:tcPr>
            <w:tcW w:w="7709" w:type="dxa"/>
            <w:tcBorders>
              <w:top w:val="single" w:sz="4" w:space="0" w:color="auto"/>
              <w:left w:val="single" w:sz="4" w:space="0" w:color="auto"/>
              <w:bottom w:val="single" w:sz="4" w:space="0" w:color="auto"/>
              <w:right w:val="single" w:sz="4" w:space="0" w:color="auto"/>
            </w:tcBorders>
            <w:hideMark/>
          </w:tcPr>
          <w:p w14:paraId="7096A449" w14:textId="7BB6F413" w:rsidR="00C9384A" w:rsidRPr="00B635C1" w:rsidRDefault="00C9384A" w:rsidP="000D474A">
            <w:pPr>
              <w:overflowPunct w:val="0"/>
              <w:adjustRightInd w:val="0"/>
              <w:spacing w:beforeLines="50" w:before="120"/>
              <w:jc w:val="center"/>
              <w:textAlignment w:val="baseline"/>
              <w:rPr>
                <w:rFonts w:ascii="ＭＳ 明朝" w:eastAsia="ＭＳ 明朝" w:hAnsi="ＭＳ 明朝"/>
                <w:sz w:val="21"/>
                <w:szCs w:val="21"/>
              </w:rPr>
            </w:pPr>
            <w:r w:rsidRPr="00B635C1">
              <w:rPr>
                <w:rFonts w:ascii="ＭＳ 明朝" w:eastAsia="ＭＳ 明朝" w:hAnsi="ＭＳ 明朝" w:hint="eastAsia"/>
                <w:sz w:val="21"/>
                <w:szCs w:val="21"/>
              </w:rPr>
              <w:t>前年度（令和</w:t>
            </w:r>
            <w:r w:rsidR="00B87069">
              <w:rPr>
                <w:rFonts w:ascii="ＭＳ 明朝" w:eastAsia="ＭＳ 明朝" w:hAnsi="ＭＳ 明朝" w:hint="eastAsia"/>
                <w:sz w:val="21"/>
                <w:szCs w:val="21"/>
              </w:rPr>
              <w:t>７</w:t>
            </w:r>
            <w:r w:rsidRPr="00B635C1">
              <w:rPr>
                <w:rFonts w:ascii="ＭＳ 明朝" w:eastAsia="ＭＳ 明朝" w:hAnsi="ＭＳ 明朝" w:hint="eastAsia"/>
                <w:sz w:val="21"/>
                <w:szCs w:val="21"/>
              </w:rPr>
              <w:t>年度）</w:t>
            </w:r>
          </w:p>
        </w:tc>
        <w:tc>
          <w:tcPr>
            <w:tcW w:w="7710" w:type="dxa"/>
            <w:tcBorders>
              <w:top w:val="single" w:sz="4" w:space="0" w:color="auto"/>
              <w:left w:val="single" w:sz="4" w:space="0" w:color="auto"/>
              <w:bottom w:val="single" w:sz="4" w:space="0" w:color="auto"/>
              <w:right w:val="single" w:sz="4" w:space="0" w:color="auto"/>
            </w:tcBorders>
          </w:tcPr>
          <w:p w14:paraId="5E297F07" w14:textId="1C0E455D" w:rsidR="00C9384A" w:rsidRPr="00B635C1" w:rsidRDefault="00C9384A" w:rsidP="000D474A">
            <w:pPr>
              <w:widowControl/>
              <w:spacing w:beforeLines="50" w:before="120"/>
              <w:jc w:val="center"/>
              <w:rPr>
                <w:rFonts w:ascii="ＭＳ 明朝" w:eastAsia="ＭＳ 明朝" w:hAnsi="ＭＳ 明朝"/>
                <w:kern w:val="0"/>
                <w:sz w:val="20"/>
                <w:szCs w:val="20"/>
              </w:rPr>
            </w:pPr>
            <w:r w:rsidRPr="00B635C1">
              <w:rPr>
                <w:rFonts w:ascii="ＭＳ 明朝" w:eastAsia="ＭＳ 明朝" w:hAnsi="ＭＳ 明朝" w:hint="eastAsia"/>
                <w:kern w:val="0"/>
                <w:sz w:val="20"/>
                <w:szCs w:val="20"/>
              </w:rPr>
              <w:t>当年度（令和</w:t>
            </w:r>
            <w:r w:rsidR="00B87069">
              <w:rPr>
                <w:rFonts w:ascii="ＭＳ 明朝" w:eastAsia="ＭＳ 明朝" w:hAnsi="ＭＳ 明朝" w:hint="eastAsia"/>
                <w:kern w:val="0"/>
                <w:sz w:val="20"/>
                <w:szCs w:val="20"/>
              </w:rPr>
              <w:t>８</w:t>
            </w:r>
            <w:r w:rsidRPr="00B635C1">
              <w:rPr>
                <w:rFonts w:ascii="ＭＳ 明朝" w:eastAsia="ＭＳ 明朝" w:hAnsi="ＭＳ 明朝" w:hint="eastAsia"/>
                <w:kern w:val="0"/>
                <w:sz w:val="20"/>
                <w:szCs w:val="20"/>
              </w:rPr>
              <w:t>年度）</w:t>
            </w:r>
          </w:p>
        </w:tc>
        <w:tc>
          <w:tcPr>
            <w:tcW w:w="5812" w:type="dxa"/>
            <w:tcBorders>
              <w:top w:val="single" w:sz="4" w:space="0" w:color="auto"/>
              <w:left w:val="single" w:sz="4" w:space="0" w:color="auto"/>
              <w:bottom w:val="single" w:sz="4" w:space="0" w:color="auto"/>
              <w:right w:val="single" w:sz="4" w:space="0" w:color="auto"/>
            </w:tcBorders>
          </w:tcPr>
          <w:p w14:paraId="78FB08C8" w14:textId="77777777" w:rsidR="00C9384A" w:rsidRPr="00B635C1" w:rsidRDefault="00C9384A" w:rsidP="000D474A">
            <w:pPr>
              <w:widowControl/>
              <w:spacing w:beforeLines="50" w:before="120"/>
              <w:jc w:val="center"/>
              <w:rPr>
                <w:rFonts w:ascii="ＭＳ 明朝" w:eastAsia="ＭＳ 明朝" w:hAnsi="ＭＳ 明朝" w:cs="ＭＳ 明朝"/>
                <w:kern w:val="0"/>
                <w:sz w:val="20"/>
                <w:szCs w:val="20"/>
              </w:rPr>
            </w:pPr>
            <w:r w:rsidRPr="00B635C1">
              <w:rPr>
                <w:rFonts w:ascii="ＭＳ 明朝" w:eastAsia="ＭＳ 明朝" w:hAnsi="ＭＳ 明朝" w:cs="ＭＳ 明朝" w:hint="eastAsia"/>
                <w:kern w:val="0"/>
                <w:sz w:val="20"/>
                <w:szCs w:val="20"/>
              </w:rPr>
              <w:t>備考（前年度との変更理由、評価）</w:t>
            </w:r>
          </w:p>
        </w:tc>
      </w:tr>
      <w:tr w:rsidR="00B635C1" w:rsidRPr="00B635C1" w14:paraId="59BC4EDF" w14:textId="77777777" w:rsidTr="006D310B">
        <w:trPr>
          <w:trHeight w:val="720"/>
        </w:trPr>
        <w:tc>
          <w:tcPr>
            <w:tcW w:w="7709" w:type="dxa"/>
            <w:tcBorders>
              <w:top w:val="single" w:sz="4" w:space="0" w:color="auto"/>
              <w:left w:val="single" w:sz="4" w:space="0" w:color="auto"/>
              <w:bottom w:val="single" w:sz="4" w:space="0" w:color="auto"/>
              <w:right w:val="single" w:sz="4" w:space="0" w:color="auto"/>
            </w:tcBorders>
          </w:tcPr>
          <w:p w14:paraId="20C6F5D9" w14:textId="77777777" w:rsidR="00C9384A" w:rsidRPr="0033169D" w:rsidRDefault="00C9384A" w:rsidP="000D474A">
            <w:pPr>
              <w:overflowPunct w:val="0"/>
              <w:adjustRightInd w:val="0"/>
              <w:textAlignment w:val="baseline"/>
              <w:rPr>
                <w:rFonts w:asciiTheme="majorEastAsia" w:eastAsiaTheme="majorEastAsia" w:hAnsiTheme="majorEastAsia"/>
                <w:sz w:val="21"/>
                <w:szCs w:val="21"/>
              </w:rPr>
            </w:pPr>
            <w:r w:rsidRPr="0033169D">
              <w:rPr>
                <w:rFonts w:asciiTheme="majorEastAsia" w:eastAsiaTheme="majorEastAsia" w:hAnsiTheme="majorEastAsia" w:hint="eastAsia"/>
                <w:sz w:val="21"/>
                <w:szCs w:val="21"/>
              </w:rPr>
              <w:t>主目標</w:t>
            </w:r>
          </w:p>
          <w:p w14:paraId="0BD238A3" w14:textId="092E9971" w:rsidR="00C9384A" w:rsidRPr="00B635C1" w:rsidRDefault="00C9384A" w:rsidP="000D474A">
            <w:pPr>
              <w:overflowPunct w:val="0"/>
              <w:adjustRightInd w:val="0"/>
              <w:ind w:left="210" w:hangingChars="100" w:hanging="210"/>
              <w:textAlignment w:val="baseline"/>
              <w:rPr>
                <w:rFonts w:ascii="ＭＳ 明朝" w:eastAsia="ＭＳ 明朝" w:hAnsi="ＭＳ 明朝"/>
                <w:sz w:val="21"/>
                <w:szCs w:val="21"/>
              </w:rPr>
            </w:pPr>
            <w:r w:rsidRPr="00B635C1">
              <w:rPr>
                <w:rFonts w:ascii="ＭＳ 明朝" w:eastAsia="ＭＳ 明朝" w:hAnsi="ＭＳ 明朝" w:hint="eastAsia"/>
                <w:sz w:val="21"/>
                <w:szCs w:val="21"/>
              </w:rPr>
              <w:t>・</w:t>
            </w:r>
            <w:r w:rsidR="00B87069" w:rsidRPr="00482F60">
              <w:rPr>
                <w:rFonts w:ascii="ＭＳ 明朝" w:eastAsia="ＭＳ 明朝" w:hAnsi="ＭＳ 明朝" w:hint="eastAsia"/>
                <w:sz w:val="21"/>
                <w:szCs w:val="21"/>
              </w:rPr>
              <w:t>利用者一人ひとりの個性を尊重し、行動障がいを伴う重度の知的障がい者が利用される施設として、個別のニーズに応じた質の高いサービス提供</w:t>
            </w:r>
            <w:r w:rsidR="00B87069">
              <w:rPr>
                <w:rFonts w:ascii="ＭＳ 明朝" w:eastAsia="ＭＳ 明朝" w:hAnsi="ＭＳ 明朝" w:hint="eastAsia"/>
                <w:sz w:val="21"/>
                <w:szCs w:val="21"/>
              </w:rPr>
              <w:t>によりＱＯＬの向上に寄与する。</w:t>
            </w:r>
          </w:p>
        </w:tc>
        <w:tc>
          <w:tcPr>
            <w:tcW w:w="7710" w:type="dxa"/>
            <w:tcBorders>
              <w:top w:val="single" w:sz="4" w:space="0" w:color="auto"/>
              <w:left w:val="single" w:sz="4" w:space="0" w:color="auto"/>
              <w:bottom w:val="single" w:sz="4" w:space="0" w:color="auto"/>
              <w:right w:val="single" w:sz="4" w:space="0" w:color="auto"/>
            </w:tcBorders>
          </w:tcPr>
          <w:p w14:paraId="1AD37E8A" w14:textId="77777777" w:rsidR="00C9384A" w:rsidRPr="0033169D" w:rsidRDefault="00C9384A" w:rsidP="000D474A">
            <w:pPr>
              <w:overflowPunct w:val="0"/>
              <w:adjustRightInd w:val="0"/>
              <w:textAlignment w:val="baseline"/>
              <w:rPr>
                <w:rFonts w:asciiTheme="majorEastAsia" w:eastAsiaTheme="majorEastAsia" w:hAnsiTheme="majorEastAsia"/>
                <w:sz w:val="21"/>
                <w:szCs w:val="21"/>
              </w:rPr>
            </w:pPr>
            <w:r w:rsidRPr="0033169D">
              <w:rPr>
                <w:rFonts w:asciiTheme="majorEastAsia" w:eastAsiaTheme="majorEastAsia" w:hAnsiTheme="majorEastAsia" w:hint="eastAsia"/>
                <w:sz w:val="21"/>
                <w:szCs w:val="21"/>
              </w:rPr>
              <w:t>主目標</w:t>
            </w:r>
          </w:p>
          <w:p w14:paraId="3EAA25E3" w14:textId="74E46E0B" w:rsidR="00C9384A" w:rsidRPr="00B635C1" w:rsidRDefault="00C9384A" w:rsidP="000D474A">
            <w:pPr>
              <w:overflowPunct w:val="0"/>
              <w:adjustRightInd w:val="0"/>
              <w:ind w:left="210" w:hangingChars="100" w:hanging="210"/>
              <w:textAlignment w:val="baseline"/>
              <w:rPr>
                <w:rFonts w:ascii="ＭＳ 明朝" w:eastAsia="ＭＳ 明朝" w:hAnsi="ＭＳ 明朝"/>
                <w:sz w:val="21"/>
                <w:szCs w:val="21"/>
              </w:rPr>
            </w:pPr>
            <w:r w:rsidRPr="00B635C1">
              <w:rPr>
                <w:rFonts w:ascii="ＭＳ 明朝" w:eastAsia="ＭＳ 明朝" w:hAnsi="ＭＳ 明朝" w:hint="eastAsia"/>
                <w:sz w:val="21"/>
                <w:szCs w:val="21"/>
              </w:rPr>
              <w:t>・</w:t>
            </w:r>
            <w:r w:rsidR="006012D7" w:rsidRPr="006012D7">
              <w:rPr>
                <w:rFonts w:ascii="ＭＳ 明朝" w:eastAsia="ＭＳ 明朝" w:hAnsi="ＭＳ 明朝" w:hint="eastAsia"/>
                <w:sz w:val="21"/>
                <w:szCs w:val="21"/>
              </w:rPr>
              <w:t>利用者一人ひとりの個性を尊重し、行動障がいを伴う重度の知的障がい者が利用される施設として、個別のニーズに応じた質の高いサービス提供により</w:t>
            </w:r>
            <w:r w:rsidR="00452F32">
              <w:rPr>
                <w:rFonts w:ascii="ＭＳ 明朝" w:eastAsia="ＭＳ 明朝" w:hAnsi="ＭＳ 明朝" w:hint="eastAsia"/>
                <w:sz w:val="21"/>
                <w:szCs w:val="21"/>
              </w:rPr>
              <w:t>ＱＯＬ</w:t>
            </w:r>
            <w:r w:rsidR="006012D7" w:rsidRPr="006012D7">
              <w:rPr>
                <w:rFonts w:ascii="ＭＳ 明朝" w:eastAsia="ＭＳ 明朝" w:hAnsi="ＭＳ 明朝" w:hint="eastAsia"/>
                <w:sz w:val="21"/>
                <w:szCs w:val="21"/>
              </w:rPr>
              <w:t>の向上に寄与する。</w:t>
            </w:r>
          </w:p>
        </w:tc>
        <w:tc>
          <w:tcPr>
            <w:tcW w:w="5812" w:type="dxa"/>
            <w:tcBorders>
              <w:top w:val="single" w:sz="4" w:space="0" w:color="auto"/>
              <w:left w:val="single" w:sz="4" w:space="0" w:color="auto"/>
              <w:bottom w:val="single" w:sz="4" w:space="0" w:color="auto"/>
              <w:right w:val="single" w:sz="4" w:space="0" w:color="auto"/>
            </w:tcBorders>
          </w:tcPr>
          <w:p w14:paraId="1BAA53B4" w14:textId="77777777" w:rsidR="00C9384A" w:rsidRDefault="00C9384A" w:rsidP="000D474A">
            <w:pPr>
              <w:overflowPunct w:val="0"/>
              <w:adjustRightInd w:val="0"/>
              <w:textAlignment w:val="baseline"/>
              <w:rPr>
                <w:rFonts w:ascii="ＭＳ 明朝" w:eastAsia="ＭＳ 明朝" w:hAnsi="ＭＳ 明朝"/>
                <w:sz w:val="21"/>
                <w:szCs w:val="21"/>
              </w:rPr>
            </w:pPr>
          </w:p>
          <w:p w14:paraId="207C4052" w14:textId="379938CF" w:rsidR="008414F3" w:rsidRPr="00B635C1" w:rsidRDefault="008414F3" w:rsidP="000D474A">
            <w:pPr>
              <w:overflowPunct w:val="0"/>
              <w:adjustRightInd w:val="0"/>
              <w:ind w:left="210" w:hangingChars="100" w:hanging="210"/>
              <w:textAlignment w:val="baseline"/>
              <w:rPr>
                <w:rFonts w:ascii="ＭＳ 明朝" w:eastAsia="ＭＳ 明朝" w:hAnsi="ＭＳ 明朝"/>
                <w:sz w:val="21"/>
                <w:szCs w:val="21"/>
              </w:rPr>
            </w:pPr>
            <w:r>
              <w:rPr>
                <w:rFonts w:ascii="ＭＳ 明朝" w:eastAsia="ＭＳ 明朝" w:hAnsi="ＭＳ 明朝" w:hint="eastAsia"/>
                <w:sz w:val="21"/>
                <w:szCs w:val="21"/>
              </w:rPr>
              <w:t>・障害が重度で、意思表出等が難しいご利用者が大半であるが、何となく一日を過ごしていただくのではなく、潤いのある生活をめざし、個々のニーズを理解し支援に努める。</w:t>
            </w:r>
            <w:r w:rsidR="003567C4">
              <w:rPr>
                <w:rFonts w:ascii="ＭＳ 明朝" w:eastAsia="ＭＳ 明朝" w:hAnsi="ＭＳ 明朝" w:hint="eastAsia"/>
                <w:sz w:val="21"/>
                <w:szCs w:val="21"/>
              </w:rPr>
              <w:t>昨年度より生活の質を向上させることをめざすが、目標としては変更なし。</w:t>
            </w:r>
          </w:p>
        </w:tc>
      </w:tr>
      <w:tr w:rsidR="00B87069" w:rsidRPr="00B635C1" w14:paraId="763BD299" w14:textId="77777777" w:rsidTr="006D310B">
        <w:trPr>
          <w:trHeight w:val="435"/>
        </w:trPr>
        <w:tc>
          <w:tcPr>
            <w:tcW w:w="7709" w:type="dxa"/>
            <w:tcBorders>
              <w:top w:val="single" w:sz="4" w:space="0" w:color="auto"/>
              <w:left w:val="single" w:sz="4" w:space="0" w:color="auto"/>
              <w:bottom w:val="single" w:sz="4" w:space="0" w:color="auto"/>
              <w:right w:val="single" w:sz="4" w:space="0" w:color="auto"/>
            </w:tcBorders>
          </w:tcPr>
          <w:p w14:paraId="0FDF8C64" w14:textId="77777777" w:rsidR="00B87069" w:rsidRPr="0033169D" w:rsidRDefault="00B87069" w:rsidP="000D474A">
            <w:pPr>
              <w:overflowPunct w:val="0"/>
              <w:adjustRightInd w:val="0"/>
              <w:textAlignment w:val="baseline"/>
              <w:rPr>
                <w:rFonts w:asciiTheme="majorEastAsia" w:eastAsiaTheme="majorEastAsia" w:hAnsiTheme="majorEastAsia"/>
                <w:sz w:val="21"/>
                <w:szCs w:val="21"/>
              </w:rPr>
            </w:pPr>
            <w:r w:rsidRPr="0033169D">
              <w:rPr>
                <w:rFonts w:asciiTheme="majorEastAsia" w:eastAsiaTheme="majorEastAsia" w:hAnsiTheme="majorEastAsia" w:hint="eastAsia"/>
                <w:sz w:val="21"/>
                <w:szCs w:val="21"/>
              </w:rPr>
              <w:t>重点事業</w:t>
            </w:r>
          </w:p>
          <w:p w14:paraId="0E19965F" w14:textId="77777777" w:rsidR="00B87069" w:rsidRPr="00E5098C" w:rsidRDefault="00B87069" w:rsidP="000D474A">
            <w:pPr>
              <w:pStyle w:val="ac"/>
              <w:numPr>
                <w:ilvl w:val="0"/>
                <w:numId w:val="1"/>
              </w:numPr>
              <w:overflowPunct w:val="0"/>
              <w:adjustRightInd w:val="0"/>
              <w:ind w:leftChars="0"/>
              <w:textAlignment w:val="baseline"/>
              <w:rPr>
                <w:rFonts w:ascii="ＭＳ 明朝" w:eastAsia="ＭＳ 明朝" w:hAnsi="ＭＳ 明朝"/>
                <w:sz w:val="21"/>
                <w:szCs w:val="21"/>
              </w:rPr>
            </w:pPr>
            <w:r w:rsidRPr="00E5098C">
              <w:rPr>
                <w:rFonts w:ascii="ＭＳ 明朝" w:eastAsia="ＭＳ 明朝" w:hAnsi="ＭＳ 明朝" w:hint="eastAsia"/>
                <w:sz w:val="21"/>
                <w:szCs w:val="21"/>
              </w:rPr>
              <w:t>個別支援計画に基づき、利用者個々の行動特性に沿ったサービスをチームで共有し統一した支援を提供することにより、利用者が望まれる暮らしが送れるように支援する。</w:t>
            </w:r>
          </w:p>
          <w:p w14:paraId="06AA7D47" w14:textId="77777777" w:rsidR="00B87069" w:rsidRPr="00E5098C" w:rsidRDefault="00B87069" w:rsidP="000D474A">
            <w:pPr>
              <w:pStyle w:val="ac"/>
              <w:numPr>
                <w:ilvl w:val="0"/>
                <w:numId w:val="1"/>
              </w:numPr>
              <w:overflowPunct w:val="0"/>
              <w:adjustRightInd w:val="0"/>
              <w:ind w:leftChars="0"/>
              <w:textAlignment w:val="baseline"/>
              <w:rPr>
                <w:rFonts w:ascii="ＭＳ 明朝" w:eastAsia="ＭＳ 明朝" w:hAnsi="ＭＳ 明朝"/>
                <w:sz w:val="21"/>
                <w:szCs w:val="21"/>
              </w:rPr>
            </w:pPr>
            <w:r w:rsidRPr="00E5098C">
              <w:rPr>
                <w:rFonts w:ascii="ＭＳ 明朝" w:eastAsia="ＭＳ 明朝" w:hAnsi="ＭＳ 明朝" w:hint="eastAsia"/>
                <w:sz w:val="21"/>
                <w:szCs w:val="21"/>
              </w:rPr>
              <w:t>定期的な</w:t>
            </w:r>
            <w:r w:rsidRPr="00E5098C">
              <w:rPr>
                <w:rFonts w:ascii="ＭＳ 明朝" w:eastAsia="ＭＳ 明朝" w:hAnsi="ＭＳ 明朝"/>
                <w:sz w:val="21"/>
                <w:szCs w:val="21"/>
              </w:rPr>
              <w:t>バイタルチェック等の実施により、利用者の発作や体調不良等の変化に素早く対応し、医療機関と連携して体調の安定に努める。</w:t>
            </w:r>
          </w:p>
          <w:p w14:paraId="615CA82F" w14:textId="3F33985D" w:rsidR="00B87069" w:rsidRPr="00B87069" w:rsidRDefault="00B87069" w:rsidP="000D474A">
            <w:pPr>
              <w:pStyle w:val="ac"/>
              <w:numPr>
                <w:ilvl w:val="0"/>
                <w:numId w:val="1"/>
              </w:numPr>
              <w:overflowPunct w:val="0"/>
              <w:adjustRightInd w:val="0"/>
              <w:ind w:leftChars="0"/>
              <w:textAlignment w:val="baseline"/>
              <w:rPr>
                <w:rFonts w:ascii="ＭＳ 明朝" w:eastAsia="ＭＳ 明朝" w:hAnsi="ＭＳ 明朝"/>
                <w:sz w:val="21"/>
                <w:szCs w:val="21"/>
              </w:rPr>
            </w:pPr>
            <w:r w:rsidRPr="00E5098C">
              <w:rPr>
                <w:rFonts w:ascii="ＭＳ 明朝" w:eastAsia="ＭＳ 明朝" w:hAnsi="ＭＳ 明朝" w:hint="eastAsia"/>
                <w:sz w:val="21"/>
                <w:szCs w:val="21"/>
              </w:rPr>
              <w:t>関係機関と連携</w:t>
            </w:r>
            <w:r>
              <w:rPr>
                <w:rFonts w:ascii="ＭＳ 明朝" w:eastAsia="ＭＳ 明朝" w:hAnsi="ＭＳ 明朝" w:hint="eastAsia"/>
                <w:sz w:val="21"/>
                <w:szCs w:val="21"/>
              </w:rPr>
              <w:t>し</w:t>
            </w:r>
            <w:r w:rsidRPr="00E5098C">
              <w:rPr>
                <w:rFonts w:ascii="ＭＳ 明朝" w:eastAsia="ＭＳ 明朝" w:hAnsi="ＭＳ 明朝" w:hint="eastAsia"/>
                <w:sz w:val="21"/>
                <w:szCs w:val="21"/>
              </w:rPr>
              <w:t>、利用者個々への最適なサービス提供を模索する。</w:t>
            </w:r>
          </w:p>
        </w:tc>
        <w:tc>
          <w:tcPr>
            <w:tcW w:w="7710" w:type="dxa"/>
            <w:tcBorders>
              <w:top w:val="single" w:sz="4" w:space="0" w:color="auto"/>
              <w:left w:val="single" w:sz="4" w:space="0" w:color="auto"/>
              <w:bottom w:val="single" w:sz="4" w:space="0" w:color="auto"/>
              <w:right w:val="single" w:sz="4" w:space="0" w:color="auto"/>
            </w:tcBorders>
          </w:tcPr>
          <w:p w14:paraId="3AACECEA" w14:textId="77777777" w:rsidR="00B87069" w:rsidRPr="0033169D" w:rsidRDefault="00B87069" w:rsidP="000D474A">
            <w:pPr>
              <w:overflowPunct w:val="0"/>
              <w:adjustRightInd w:val="0"/>
              <w:textAlignment w:val="baseline"/>
              <w:rPr>
                <w:rFonts w:asciiTheme="majorEastAsia" w:eastAsiaTheme="majorEastAsia" w:hAnsiTheme="majorEastAsia"/>
                <w:sz w:val="21"/>
                <w:szCs w:val="21"/>
              </w:rPr>
            </w:pPr>
            <w:r w:rsidRPr="0033169D">
              <w:rPr>
                <w:rFonts w:asciiTheme="majorEastAsia" w:eastAsiaTheme="majorEastAsia" w:hAnsiTheme="majorEastAsia" w:hint="eastAsia"/>
                <w:sz w:val="21"/>
                <w:szCs w:val="21"/>
              </w:rPr>
              <w:t>重点事業</w:t>
            </w:r>
          </w:p>
          <w:p w14:paraId="05CD5AEE" w14:textId="77777777" w:rsidR="0033169D" w:rsidRDefault="006012D7" w:rsidP="000D474A">
            <w:pPr>
              <w:pStyle w:val="ac"/>
              <w:numPr>
                <w:ilvl w:val="0"/>
                <w:numId w:val="5"/>
              </w:numPr>
              <w:overflowPunct w:val="0"/>
              <w:adjustRightInd w:val="0"/>
              <w:ind w:leftChars="0"/>
              <w:textAlignment w:val="baseline"/>
              <w:rPr>
                <w:rFonts w:ascii="ＭＳ 明朝" w:eastAsia="ＭＳ 明朝" w:hAnsi="ＭＳ 明朝"/>
                <w:sz w:val="21"/>
                <w:szCs w:val="21"/>
              </w:rPr>
            </w:pPr>
            <w:r w:rsidRPr="0033169D">
              <w:rPr>
                <w:rFonts w:ascii="ＭＳ 明朝" w:eastAsia="ＭＳ 明朝" w:hAnsi="ＭＳ 明朝" w:hint="eastAsia"/>
                <w:sz w:val="21"/>
                <w:szCs w:val="21"/>
              </w:rPr>
              <w:t>個別支援計画に基づき、利用者個々の行動特性に沿ったサービスをチームで共有し、統一した支援を提供することにより、利用者が望まれる暮らしが送れるよう支援する。また、各種研修やケース検討会をとおして、自閉症や行動障がいなど障害への理解を深め、専門性の高い支援を行う。</w:t>
            </w:r>
          </w:p>
          <w:p w14:paraId="64CF866E" w14:textId="77777777" w:rsidR="0033169D" w:rsidRDefault="006012D7" w:rsidP="000D474A">
            <w:pPr>
              <w:pStyle w:val="ac"/>
              <w:numPr>
                <w:ilvl w:val="0"/>
                <w:numId w:val="5"/>
              </w:numPr>
              <w:overflowPunct w:val="0"/>
              <w:adjustRightInd w:val="0"/>
              <w:ind w:leftChars="0"/>
              <w:textAlignment w:val="baseline"/>
              <w:rPr>
                <w:rFonts w:ascii="ＭＳ 明朝" w:eastAsia="ＭＳ 明朝" w:hAnsi="ＭＳ 明朝"/>
                <w:sz w:val="21"/>
                <w:szCs w:val="21"/>
              </w:rPr>
            </w:pPr>
            <w:r w:rsidRPr="0033169D">
              <w:rPr>
                <w:rFonts w:ascii="ＭＳ 明朝" w:eastAsia="ＭＳ 明朝" w:hAnsi="ＭＳ 明朝" w:hint="eastAsia"/>
                <w:sz w:val="21"/>
                <w:szCs w:val="21"/>
              </w:rPr>
              <w:t>定期的なバイタルチェック等の実施により、利用者の発作や体調不良等の変化に素早く対応し、医療機関と連携して体調の安定に努める。</w:t>
            </w:r>
          </w:p>
          <w:p w14:paraId="16E00828" w14:textId="77777777" w:rsidR="0033169D" w:rsidRDefault="006012D7" w:rsidP="000D474A">
            <w:pPr>
              <w:pStyle w:val="ac"/>
              <w:numPr>
                <w:ilvl w:val="0"/>
                <w:numId w:val="5"/>
              </w:numPr>
              <w:overflowPunct w:val="0"/>
              <w:adjustRightInd w:val="0"/>
              <w:ind w:leftChars="0"/>
              <w:textAlignment w:val="baseline"/>
              <w:rPr>
                <w:rFonts w:ascii="ＭＳ 明朝" w:eastAsia="ＭＳ 明朝" w:hAnsi="ＭＳ 明朝"/>
                <w:sz w:val="21"/>
                <w:szCs w:val="21"/>
              </w:rPr>
            </w:pPr>
            <w:r w:rsidRPr="0033169D">
              <w:rPr>
                <w:rFonts w:ascii="ＭＳ 明朝" w:eastAsia="ＭＳ 明朝" w:hAnsi="ＭＳ 明朝" w:hint="eastAsia"/>
                <w:sz w:val="21"/>
                <w:szCs w:val="21"/>
              </w:rPr>
              <w:t>自然災害・感染症におけるBCP計画を立案し、訓練や研修を通して必要な物品の確保、支援体制に努め、安心な暮らしの継続へつなげる。</w:t>
            </w:r>
          </w:p>
          <w:p w14:paraId="1E7B21A4" w14:textId="4B2CF5D7" w:rsidR="00B87069" w:rsidRPr="0033169D" w:rsidRDefault="006012D7" w:rsidP="000D474A">
            <w:pPr>
              <w:pStyle w:val="ac"/>
              <w:numPr>
                <w:ilvl w:val="0"/>
                <w:numId w:val="5"/>
              </w:numPr>
              <w:overflowPunct w:val="0"/>
              <w:adjustRightInd w:val="0"/>
              <w:ind w:leftChars="0"/>
              <w:textAlignment w:val="baseline"/>
              <w:rPr>
                <w:rFonts w:ascii="ＭＳ 明朝" w:eastAsia="ＭＳ 明朝" w:hAnsi="ＭＳ 明朝"/>
                <w:sz w:val="21"/>
                <w:szCs w:val="21"/>
              </w:rPr>
            </w:pPr>
            <w:r w:rsidRPr="0033169D">
              <w:rPr>
                <w:rFonts w:ascii="ＭＳ 明朝" w:eastAsia="ＭＳ 明朝" w:hAnsi="ＭＳ 明朝" w:hint="eastAsia"/>
                <w:sz w:val="21"/>
                <w:szCs w:val="21"/>
              </w:rPr>
              <w:t>関係機関と連携し、利用者個々への最適なサービス提供に努める。</w:t>
            </w:r>
          </w:p>
        </w:tc>
        <w:tc>
          <w:tcPr>
            <w:tcW w:w="5812" w:type="dxa"/>
            <w:tcBorders>
              <w:top w:val="single" w:sz="4" w:space="0" w:color="auto"/>
              <w:left w:val="single" w:sz="4" w:space="0" w:color="auto"/>
              <w:bottom w:val="single" w:sz="4" w:space="0" w:color="auto"/>
              <w:right w:val="single" w:sz="4" w:space="0" w:color="auto"/>
            </w:tcBorders>
          </w:tcPr>
          <w:p w14:paraId="1B085D5D" w14:textId="77777777" w:rsidR="00B87069" w:rsidRDefault="00B87069" w:rsidP="000D474A">
            <w:pPr>
              <w:overflowPunct w:val="0"/>
              <w:adjustRightInd w:val="0"/>
              <w:textAlignment w:val="baseline"/>
              <w:rPr>
                <w:rFonts w:ascii="ＭＳ 明朝" w:eastAsia="ＭＳ 明朝" w:hAnsi="ＭＳ 明朝"/>
                <w:sz w:val="21"/>
                <w:szCs w:val="21"/>
              </w:rPr>
            </w:pPr>
          </w:p>
          <w:p w14:paraId="640B02D6" w14:textId="4DCF727B" w:rsidR="00452F32" w:rsidRPr="003C59C7" w:rsidRDefault="00452F32" w:rsidP="000D474A">
            <w:pPr>
              <w:pStyle w:val="ac"/>
              <w:numPr>
                <w:ilvl w:val="0"/>
                <w:numId w:val="4"/>
              </w:numPr>
              <w:overflowPunct w:val="0"/>
              <w:adjustRightInd w:val="0"/>
              <w:ind w:leftChars="0"/>
              <w:textAlignment w:val="baseline"/>
              <w:rPr>
                <w:rFonts w:ascii="ＭＳ 明朝" w:eastAsia="ＭＳ 明朝" w:hAnsi="ＭＳ 明朝"/>
                <w:sz w:val="21"/>
                <w:szCs w:val="21"/>
              </w:rPr>
            </w:pPr>
            <w:r w:rsidRPr="00452F32">
              <w:rPr>
                <w:rFonts w:ascii="ＭＳ 明朝" w:eastAsia="ＭＳ 明朝" w:hAnsi="ＭＳ 明朝" w:hint="eastAsia"/>
                <w:sz w:val="21"/>
                <w:szCs w:val="21"/>
              </w:rPr>
              <w:t>ケース検討や研修をとおして利用者のニーズに応えることができるよう専門性を高め、チーム支援の向上をめざす。</w:t>
            </w:r>
          </w:p>
          <w:p w14:paraId="2E297975" w14:textId="77777777" w:rsidR="00452F32" w:rsidRDefault="00452F32" w:rsidP="000D474A">
            <w:pPr>
              <w:pStyle w:val="ac"/>
              <w:numPr>
                <w:ilvl w:val="0"/>
                <w:numId w:val="4"/>
              </w:numPr>
              <w:overflowPunct w:val="0"/>
              <w:adjustRightInd w:val="0"/>
              <w:ind w:leftChars="0"/>
              <w:textAlignment w:val="baseline"/>
              <w:rPr>
                <w:rFonts w:ascii="ＭＳ 明朝" w:eastAsia="ＭＳ 明朝" w:hAnsi="ＭＳ 明朝"/>
                <w:sz w:val="21"/>
                <w:szCs w:val="21"/>
              </w:rPr>
            </w:pPr>
            <w:r>
              <w:rPr>
                <w:rFonts w:ascii="ＭＳ 明朝" w:eastAsia="ＭＳ 明朝" w:hAnsi="ＭＳ 明朝" w:hint="eastAsia"/>
                <w:sz w:val="21"/>
                <w:szCs w:val="21"/>
              </w:rPr>
              <w:t>定期的に行うことにより、異変に早く気づき対応することができた。大きな病気等に</w:t>
            </w:r>
            <w:r w:rsidR="003C59C7">
              <w:rPr>
                <w:rFonts w:ascii="ＭＳ 明朝" w:eastAsia="ＭＳ 明朝" w:hAnsi="ＭＳ 明朝" w:hint="eastAsia"/>
                <w:sz w:val="21"/>
                <w:szCs w:val="21"/>
              </w:rPr>
              <w:t>至</w:t>
            </w:r>
            <w:r>
              <w:rPr>
                <w:rFonts w:ascii="ＭＳ 明朝" w:eastAsia="ＭＳ 明朝" w:hAnsi="ＭＳ 明朝" w:hint="eastAsia"/>
                <w:sz w:val="21"/>
                <w:szCs w:val="21"/>
              </w:rPr>
              <w:t>ることがなかったため継続する。</w:t>
            </w:r>
          </w:p>
          <w:p w14:paraId="213273F0" w14:textId="77777777" w:rsidR="003C59C7" w:rsidRDefault="003C59C7" w:rsidP="000D474A">
            <w:pPr>
              <w:pStyle w:val="ac"/>
              <w:numPr>
                <w:ilvl w:val="0"/>
                <w:numId w:val="4"/>
              </w:numPr>
              <w:overflowPunct w:val="0"/>
              <w:adjustRightInd w:val="0"/>
              <w:ind w:leftChars="0"/>
              <w:textAlignment w:val="baseline"/>
              <w:rPr>
                <w:rFonts w:ascii="ＭＳ 明朝" w:eastAsia="ＭＳ 明朝" w:hAnsi="ＭＳ 明朝"/>
                <w:sz w:val="21"/>
                <w:szCs w:val="21"/>
              </w:rPr>
            </w:pPr>
            <w:r>
              <w:rPr>
                <w:rFonts w:ascii="ＭＳ 明朝" w:eastAsia="ＭＳ 明朝" w:hAnsi="ＭＳ 明朝" w:hint="eastAsia"/>
                <w:sz w:val="21"/>
                <w:szCs w:val="21"/>
              </w:rPr>
              <w:t>訓練や研修をとおして有事に備えられる体制づくりを行う。</w:t>
            </w:r>
          </w:p>
          <w:p w14:paraId="74C64B18" w14:textId="13DEEFE9" w:rsidR="008414F3" w:rsidRPr="003567C4" w:rsidRDefault="003567C4" w:rsidP="000D474A">
            <w:pPr>
              <w:pStyle w:val="ac"/>
              <w:numPr>
                <w:ilvl w:val="0"/>
                <w:numId w:val="4"/>
              </w:numPr>
              <w:overflowPunct w:val="0"/>
              <w:adjustRightInd w:val="0"/>
              <w:ind w:leftChars="0"/>
              <w:textAlignment w:val="baseline"/>
              <w:rPr>
                <w:rFonts w:ascii="ＭＳ 明朝" w:eastAsia="ＭＳ 明朝" w:hAnsi="ＭＳ 明朝"/>
                <w:sz w:val="21"/>
                <w:szCs w:val="21"/>
              </w:rPr>
            </w:pPr>
            <w:r>
              <w:rPr>
                <w:rFonts w:ascii="ＭＳ 明朝" w:eastAsia="ＭＳ 明朝" w:hAnsi="ＭＳ 明朝" w:hint="eastAsia"/>
                <w:sz w:val="21"/>
                <w:szCs w:val="21"/>
              </w:rPr>
              <w:t>変更なし。</w:t>
            </w:r>
          </w:p>
        </w:tc>
      </w:tr>
      <w:tr w:rsidR="00B87069" w:rsidRPr="00B635C1" w14:paraId="5787AEC1" w14:textId="77777777" w:rsidTr="006D310B">
        <w:trPr>
          <w:trHeight w:val="660"/>
        </w:trPr>
        <w:tc>
          <w:tcPr>
            <w:tcW w:w="7709" w:type="dxa"/>
            <w:tcBorders>
              <w:top w:val="dashed" w:sz="4" w:space="0" w:color="auto"/>
              <w:left w:val="single" w:sz="4" w:space="0" w:color="auto"/>
              <w:bottom w:val="dashed" w:sz="4" w:space="0" w:color="auto"/>
              <w:right w:val="single" w:sz="4" w:space="0" w:color="auto"/>
            </w:tcBorders>
          </w:tcPr>
          <w:p w14:paraId="0CCDDC4E" w14:textId="2021F51C" w:rsidR="00B87069" w:rsidRPr="0033169D" w:rsidRDefault="00B87069" w:rsidP="000D474A">
            <w:pPr>
              <w:overflowPunct w:val="0"/>
              <w:adjustRightInd w:val="0"/>
              <w:textAlignment w:val="baseline"/>
              <w:rPr>
                <w:rFonts w:asciiTheme="majorEastAsia" w:eastAsiaTheme="majorEastAsia" w:hAnsiTheme="majorEastAsia"/>
                <w:sz w:val="21"/>
                <w:szCs w:val="21"/>
              </w:rPr>
            </w:pPr>
            <w:r w:rsidRPr="0033169D">
              <w:rPr>
                <w:rFonts w:asciiTheme="majorEastAsia" w:eastAsiaTheme="majorEastAsia" w:hAnsiTheme="majorEastAsia" w:hint="eastAsia"/>
                <w:sz w:val="21"/>
                <w:szCs w:val="21"/>
              </w:rPr>
              <w:t>チーム目標（企画経営担当）（重点事業①）</w:t>
            </w:r>
          </w:p>
          <w:p w14:paraId="29C9E283" w14:textId="23F84D77" w:rsidR="00B87069" w:rsidRPr="00B635C1" w:rsidRDefault="00B87069" w:rsidP="000D474A">
            <w:pPr>
              <w:overflowPunct w:val="0"/>
              <w:adjustRightInd w:val="0"/>
              <w:ind w:left="210" w:hangingChars="100" w:hanging="210"/>
              <w:textAlignment w:val="baseline"/>
              <w:rPr>
                <w:rFonts w:ascii="ＭＳ 明朝" w:eastAsia="ＭＳ 明朝" w:hAnsi="ＭＳ 明朝"/>
                <w:sz w:val="21"/>
                <w:szCs w:val="21"/>
              </w:rPr>
            </w:pPr>
            <w:r w:rsidRPr="009C3E4D">
              <w:rPr>
                <w:rFonts w:ascii="ＭＳ 明朝" w:eastAsia="ＭＳ 明朝" w:hAnsi="ＭＳ 明朝" w:hint="eastAsia"/>
                <w:sz w:val="21"/>
                <w:szCs w:val="21"/>
              </w:rPr>
              <w:t>・利用者の「</w:t>
            </w:r>
            <w:r w:rsidR="003903EA">
              <w:rPr>
                <w:rFonts w:ascii="ＭＳ 明朝" w:eastAsia="ＭＳ 明朝" w:hAnsi="ＭＳ 明朝" w:hint="eastAsia"/>
                <w:sz w:val="21"/>
                <w:szCs w:val="21"/>
              </w:rPr>
              <w:t>安全</w:t>
            </w:r>
            <w:r w:rsidRPr="009C3E4D">
              <w:rPr>
                <w:rFonts w:ascii="ＭＳ 明朝" w:eastAsia="ＭＳ 明朝" w:hAnsi="ＭＳ 明朝" w:hint="eastAsia"/>
                <w:sz w:val="21"/>
                <w:szCs w:val="21"/>
              </w:rPr>
              <w:t>・安</w:t>
            </w:r>
            <w:r w:rsidR="003903EA">
              <w:rPr>
                <w:rFonts w:ascii="ＭＳ 明朝" w:eastAsia="ＭＳ 明朝" w:hAnsi="ＭＳ 明朝" w:hint="eastAsia"/>
                <w:sz w:val="21"/>
                <w:szCs w:val="21"/>
              </w:rPr>
              <w:t>心</w:t>
            </w:r>
            <w:r w:rsidRPr="009C3E4D">
              <w:rPr>
                <w:rFonts w:ascii="ＭＳ 明朝" w:eastAsia="ＭＳ 明朝" w:hAnsi="ＭＳ 明朝" w:hint="eastAsia"/>
                <w:sz w:val="21"/>
                <w:szCs w:val="21"/>
              </w:rPr>
              <w:t>・笑顔」のため各所修繕や改修すべき場所を点検し、</w:t>
            </w:r>
            <w:r w:rsidR="003903EA">
              <w:rPr>
                <w:rFonts w:ascii="ＭＳ 明朝" w:eastAsia="ＭＳ 明朝" w:hAnsi="ＭＳ 明朝" w:hint="eastAsia"/>
                <w:sz w:val="21"/>
                <w:szCs w:val="21"/>
              </w:rPr>
              <w:t>安全・安心</w:t>
            </w:r>
            <w:r>
              <w:rPr>
                <w:rFonts w:ascii="ＭＳ 明朝" w:eastAsia="ＭＳ 明朝" w:hAnsi="ＭＳ 明朝" w:hint="eastAsia"/>
                <w:sz w:val="21"/>
                <w:szCs w:val="21"/>
              </w:rPr>
              <w:t>な</w:t>
            </w:r>
            <w:r w:rsidRPr="009C3E4D">
              <w:rPr>
                <w:rFonts w:ascii="ＭＳ 明朝" w:eastAsia="ＭＳ 明朝" w:hAnsi="ＭＳ 明朝" w:hint="eastAsia"/>
                <w:sz w:val="21"/>
                <w:szCs w:val="21"/>
              </w:rPr>
              <w:t>生活を支える環境整備に努める。</w:t>
            </w:r>
          </w:p>
        </w:tc>
        <w:tc>
          <w:tcPr>
            <w:tcW w:w="7710" w:type="dxa"/>
            <w:tcBorders>
              <w:top w:val="dashed" w:sz="4" w:space="0" w:color="auto"/>
              <w:left w:val="single" w:sz="4" w:space="0" w:color="auto"/>
              <w:bottom w:val="dashed" w:sz="4" w:space="0" w:color="auto"/>
              <w:right w:val="single" w:sz="4" w:space="0" w:color="auto"/>
            </w:tcBorders>
          </w:tcPr>
          <w:p w14:paraId="410380AD" w14:textId="4EBE59EF" w:rsidR="00B87069" w:rsidRPr="0033169D" w:rsidRDefault="00B87069" w:rsidP="000D474A">
            <w:pPr>
              <w:overflowPunct w:val="0"/>
              <w:adjustRightInd w:val="0"/>
              <w:textAlignment w:val="baseline"/>
              <w:rPr>
                <w:rFonts w:asciiTheme="majorEastAsia" w:eastAsiaTheme="majorEastAsia" w:hAnsiTheme="majorEastAsia"/>
                <w:sz w:val="21"/>
                <w:szCs w:val="21"/>
              </w:rPr>
            </w:pPr>
            <w:r w:rsidRPr="0033169D">
              <w:rPr>
                <w:rFonts w:asciiTheme="majorEastAsia" w:eastAsiaTheme="majorEastAsia" w:hAnsiTheme="majorEastAsia" w:hint="eastAsia"/>
                <w:sz w:val="21"/>
                <w:szCs w:val="21"/>
              </w:rPr>
              <w:t>チーム目標（企画経営担当）</w:t>
            </w:r>
            <w:r w:rsidR="006745DF" w:rsidRPr="0033169D">
              <w:rPr>
                <w:rFonts w:asciiTheme="majorEastAsia" w:eastAsiaTheme="majorEastAsia" w:hAnsiTheme="majorEastAsia" w:hint="eastAsia"/>
                <w:sz w:val="21"/>
                <w:szCs w:val="21"/>
              </w:rPr>
              <w:t>（重点事業①）</w:t>
            </w:r>
          </w:p>
          <w:p w14:paraId="28144E96" w14:textId="77A42873" w:rsidR="00B87069" w:rsidRPr="00B635C1" w:rsidRDefault="00B87069" w:rsidP="000D474A">
            <w:pPr>
              <w:overflowPunct w:val="0"/>
              <w:adjustRightInd w:val="0"/>
              <w:ind w:left="210" w:hangingChars="100" w:hanging="210"/>
              <w:textAlignment w:val="baseline"/>
              <w:rPr>
                <w:rFonts w:ascii="ＭＳ 明朝" w:eastAsia="ＭＳ 明朝" w:hAnsi="ＭＳ 明朝"/>
                <w:kern w:val="0"/>
                <w:sz w:val="20"/>
                <w:szCs w:val="20"/>
              </w:rPr>
            </w:pPr>
            <w:r w:rsidRPr="00B635C1">
              <w:rPr>
                <w:rFonts w:ascii="ＭＳ 明朝" w:eastAsia="ＭＳ 明朝" w:hAnsi="ＭＳ 明朝" w:hint="eastAsia"/>
                <w:sz w:val="21"/>
                <w:szCs w:val="21"/>
              </w:rPr>
              <w:t>・</w:t>
            </w:r>
            <w:r w:rsidR="006745DF">
              <w:rPr>
                <w:rFonts w:ascii="ＭＳ 明朝" w:eastAsia="ＭＳ 明朝" w:hAnsi="ＭＳ 明朝" w:hint="eastAsia"/>
                <w:sz w:val="21"/>
                <w:szCs w:val="21"/>
              </w:rPr>
              <w:t>利用者の重度化、建物の老朽化に伴い、各所修繕や改修すべき場所を点検し、優先順位を考えながら環境整備に努める（早めの気づき、対応を行う）。</w:t>
            </w:r>
          </w:p>
        </w:tc>
        <w:tc>
          <w:tcPr>
            <w:tcW w:w="5812" w:type="dxa"/>
            <w:tcBorders>
              <w:top w:val="dashed" w:sz="4" w:space="0" w:color="auto"/>
              <w:left w:val="single" w:sz="4" w:space="0" w:color="auto"/>
              <w:bottom w:val="dashed" w:sz="4" w:space="0" w:color="auto"/>
              <w:right w:val="single" w:sz="4" w:space="0" w:color="auto"/>
            </w:tcBorders>
          </w:tcPr>
          <w:p w14:paraId="2E17864B" w14:textId="5E6DECB9" w:rsidR="00B87069" w:rsidRPr="00B635C1" w:rsidRDefault="004932FD" w:rsidP="000D474A">
            <w:pPr>
              <w:overflowPunct w:val="0"/>
              <w:adjustRightInd w:val="0"/>
              <w:ind w:left="210" w:hangingChars="100" w:hanging="210"/>
              <w:textAlignment w:val="baseline"/>
              <w:rPr>
                <w:rFonts w:ascii="ＭＳ 明朝" w:eastAsia="ＭＳ 明朝" w:hAnsi="ＭＳ 明朝"/>
                <w:sz w:val="21"/>
                <w:szCs w:val="21"/>
              </w:rPr>
            </w:pPr>
            <w:r>
              <w:rPr>
                <w:rFonts w:ascii="ＭＳ 明朝" w:eastAsia="ＭＳ 明朝" w:hAnsi="ＭＳ 明朝" w:hint="eastAsia"/>
                <w:sz w:val="21"/>
                <w:szCs w:val="21"/>
              </w:rPr>
              <w:t>・気になる箇所はあるものの、着手できないことも現状としてある。職員への修繕等に対する意識がもてるよう呼びかけ、早めの対応をすることを意識していく。</w:t>
            </w:r>
          </w:p>
        </w:tc>
      </w:tr>
      <w:tr w:rsidR="00B87069" w:rsidRPr="00B635C1" w14:paraId="40B16708" w14:textId="77777777" w:rsidTr="006D310B">
        <w:trPr>
          <w:trHeight w:val="540"/>
        </w:trPr>
        <w:tc>
          <w:tcPr>
            <w:tcW w:w="7709" w:type="dxa"/>
            <w:tcBorders>
              <w:top w:val="dashed" w:sz="4" w:space="0" w:color="auto"/>
              <w:left w:val="single" w:sz="4" w:space="0" w:color="auto"/>
              <w:bottom w:val="dashed" w:sz="4" w:space="0" w:color="auto"/>
              <w:right w:val="single" w:sz="4" w:space="0" w:color="auto"/>
            </w:tcBorders>
          </w:tcPr>
          <w:p w14:paraId="0ABDAF92" w14:textId="5832E5B5" w:rsidR="00B87069" w:rsidRPr="0033169D" w:rsidRDefault="00B87069" w:rsidP="000D474A">
            <w:pPr>
              <w:overflowPunct w:val="0"/>
              <w:adjustRightInd w:val="0"/>
              <w:textAlignment w:val="baseline"/>
              <w:rPr>
                <w:rFonts w:asciiTheme="majorEastAsia" w:eastAsiaTheme="majorEastAsia" w:hAnsiTheme="majorEastAsia"/>
                <w:sz w:val="21"/>
                <w:szCs w:val="21"/>
              </w:rPr>
            </w:pPr>
            <w:r w:rsidRPr="0033169D">
              <w:rPr>
                <w:rFonts w:asciiTheme="majorEastAsia" w:eastAsiaTheme="majorEastAsia" w:hAnsiTheme="majorEastAsia" w:hint="eastAsia"/>
                <w:sz w:val="21"/>
                <w:szCs w:val="21"/>
              </w:rPr>
              <w:t>チーム目標（企画経営担当）（重点事業③）</w:t>
            </w:r>
          </w:p>
          <w:p w14:paraId="3CFD5BB3" w14:textId="28A3E970" w:rsidR="00B87069" w:rsidRPr="00B635C1" w:rsidRDefault="00B87069" w:rsidP="000D474A">
            <w:pPr>
              <w:overflowPunct w:val="0"/>
              <w:adjustRightInd w:val="0"/>
              <w:ind w:left="210" w:hangingChars="100" w:hanging="210"/>
              <w:textAlignment w:val="baseline"/>
              <w:rPr>
                <w:rFonts w:ascii="ＭＳ 明朝" w:eastAsia="ＭＳ 明朝" w:hAnsi="ＭＳ 明朝"/>
                <w:sz w:val="21"/>
                <w:szCs w:val="21"/>
              </w:rPr>
            </w:pPr>
            <w:r>
              <w:rPr>
                <w:rFonts w:ascii="ＭＳ 明朝" w:eastAsia="ＭＳ 明朝" w:hAnsi="ＭＳ 明朝" w:hint="eastAsia"/>
                <w:sz w:val="21"/>
                <w:szCs w:val="21"/>
              </w:rPr>
              <w:t>・</w:t>
            </w:r>
            <w:r w:rsidRPr="00450B71">
              <w:rPr>
                <w:rFonts w:ascii="ＭＳ 明朝" w:eastAsia="ＭＳ 明朝" w:hAnsi="ＭＳ 明朝" w:hint="eastAsia"/>
                <w:sz w:val="21"/>
                <w:szCs w:val="21"/>
              </w:rPr>
              <w:t>各種加算に対応した要件確認、請求確認を適切に行い、個々に必要なサービス提供を過失無く行えるよう努める。</w:t>
            </w:r>
          </w:p>
        </w:tc>
        <w:tc>
          <w:tcPr>
            <w:tcW w:w="7710" w:type="dxa"/>
            <w:tcBorders>
              <w:top w:val="dashed" w:sz="4" w:space="0" w:color="auto"/>
              <w:left w:val="single" w:sz="4" w:space="0" w:color="auto"/>
              <w:bottom w:val="dashed" w:sz="4" w:space="0" w:color="auto"/>
              <w:right w:val="single" w:sz="4" w:space="0" w:color="auto"/>
            </w:tcBorders>
          </w:tcPr>
          <w:p w14:paraId="32CDB193" w14:textId="18221A8A" w:rsidR="006745DF" w:rsidRPr="0033169D" w:rsidRDefault="00B87069" w:rsidP="000D474A">
            <w:pPr>
              <w:overflowPunct w:val="0"/>
              <w:adjustRightInd w:val="0"/>
              <w:textAlignment w:val="baseline"/>
              <w:rPr>
                <w:rFonts w:asciiTheme="majorEastAsia" w:eastAsiaTheme="majorEastAsia" w:hAnsiTheme="majorEastAsia"/>
                <w:sz w:val="21"/>
                <w:szCs w:val="21"/>
              </w:rPr>
            </w:pPr>
            <w:r w:rsidRPr="0033169D">
              <w:rPr>
                <w:rFonts w:asciiTheme="majorEastAsia" w:eastAsiaTheme="majorEastAsia" w:hAnsiTheme="majorEastAsia" w:hint="eastAsia"/>
                <w:sz w:val="21"/>
                <w:szCs w:val="21"/>
              </w:rPr>
              <w:t>チーム目標（企画経営担当）</w:t>
            </w:r>
            <w:r w:rsidR="006745DF" w:rsidRPr="0033169D">
              <w:rPr>
                <w:rFonts w:asciiTheme="majorEastAsia" w:eastAsiaTheme="majorEastAsia" w:hAnsiTheme="majorEastAsia" w:hint="eastAsia"/>
                <w:sz w:val="21"/>
                <w:szCs w:val="21"/>
              </w:rPr>
              <w:t>（重点事業③）</w:t>
            </w:r>
          </w:p>
          <w:p w14:paraId="5B3AC782" w14:textId="6BA2527A" w:rsidR="00B87069" w:rsidRPr="006745DF" w:rsidRDefault="006745DF" w:rsidP="000D474A">
            <w:pPr>
              <w:overflowPunct w:val="0"/>
              <w:adjustRightInd w:val="0"/>
              <w:ind w:left="210" w:hangingChars="100" w:hanging="210"/>
              <w:textAlignment w:val="baseline"/>
              <w:rPr>
                <w:rFonts w:ascii="ＭＳ 明朝" w:eastAsia="ＭＳ 明朝" w:hAnsi="ＭＳ 明朝"/>
                <w:sz w:val="21"/>
                <w:szCs w:val="21"/>
              </w:rPr>
            </w:pPr>
            <w:r>
              <w:rPr>
                <w:rFonts w:ascii="ＭＳ 明朝" w:eastAsia="ＭＳ 明朝" w:hAnsi="ＭＳ 明朝" w:hint="eastAsia"/>
                <w:sz w:val="21"/>
                <w:szCs w:val="21"/>
              </w:rPr>
              <w:t>・</w:t>
            </w:r>
            <w:r w:rsidRPr="00450B71">
              <w:rPr>
                <w:rFonts w:ascii="ＭＳ 明朝" w:eastAsia="ＭＳ 明朝" w:hAnsi="ＭＳ 明朝" w:hint="eastAsia"/>
                <w:sz w:val="21"/>
                <w:szCs w:val="21"/>
              </w:rPr>
              <w:t>各種加算に対応した要件確認、請求確認を適切に行い、個々に必要なサービス提供を過失無く行えるよう努める。</w:t>
            </w:r>
          </w:p>
        </w:tc>
        <w:tc>
          <w:tcPr>
            <w:tcW w:w="5812" w:type="dxa"/>
            <w:tcBorders>
              <w:top w:val="dashed" w:sz="4" w:space="0" w:color="auto"/>
              <w:left w:val="single" w:sz="4" w:space="0" w:color="auto"/>
              <w:bottom w:val="dashed" w:sz="4" w:space="0" w:color="auto"/>
              <w:right w:val="single" w:sz="4" w:space="0" w:color="auto"/>
            </w:tcBorders>
          </w:tcPr>
          <w:p w14:paraId="79049ABE" w14:textId="1F2D3B22" w:rsidR="00B87069" w:rsidRPr="00B635C1" w:rsidRDefault="004932FD" w:rsidP="000D474A">
            <w:pPr>
              <w:overflowPunct w:val="0"/>
              <w:adjustRightInd w:val="0"/>
              <w:textAlignment w:val="baseline"/>
              <w:rPr>
                <w:rFonts w:ascii="ＭＳ 明朝" w:eastAsia="ＭＳ 明朝" w:hAnsi="ＭＳ 明朝"/>
                <w:sz w:val="21"/>
                <w:szCs w:val="21"/>
              </w:rPr>
            </w:pPr>
            <w:r>
              <w:rPr>
                <w:rFonts w:ascii="ＭＳ 明朝" w:eastAsia="ＭＳ 明朝" w:hAnsi="ＭＳ 明朝" w:hint="eastAsia"/>
                <w:sz w:val="21"/>
                <w:szCs w:val="21"/>
              </w:rPr>
              <w:t>・継続</w:t>
            </w:r>
          </w:p>
        </w:tc>
      </w:tr>
      <w:tr w:rsidR="00B87069" w:rsidRPr="00B635C1" w14:paraId="03A94B5E" w14:textId="77777777" w:rsidTr="006D310B">
        <w:trPr>
          <w:trHeight w:val="180"/>
        </w:trPr>
        <w:tc>
          <w:tcPr>
            <w:tcW w:w="7709" w:type="dxa"/>
            <w:tcBorders>
              <w:top w:val="dashed" w:sz="4" w:space="0" w:color="auto"/>
              <w:left w:val="single" w:sz="4" w:space="0" w:color="auto"/>
              <w:bottom w:val="dashed" w:sz="4" w:space="0" w:color="auto"/>
              <w:right w:val="single" w:sz="4" w:space="0" w:color="auto"/>
            </w:tcBorders>
          </w:tcPr>
          <w:p w14:paraId="5FA4C3E6" w14:textId="07F10225" w:rsidR="00B87069" w:rsidRPr="0033169D" w:rsidRDefault="00B87069" w:rsidP="000D474A">
            <w:pPr>
              <w:overflowPunct w:val="0"/>
              <w:adjustRightInd w:val="0"/>
              <w:textAlignment w:val="baseline"/>
              <w:rPr>
                <w:rFonts w:asciiTheme="majorEastAsia" w:eastAsiaTheme="majorEastAsia" w:hAnsiTheme="majorEastAsia"/>
                <w:sz w:val="21"/>
                <w:szCs w:val="21"/>
              </w:rPr>
            </w:pPr>
            <w:r w:rsidRPr="0033169D">
              <w:rPr>
                <w:rFonts w:asciiTheme="majorEastAsia" w:eastAsiaTheme="majorEastAsia" w:hAnsiTheme="majorEastAsia" w:hint="eastAsia"/>
                <w:sz w:val="21"/>
                <w:szCs w:val="21"/>
              </w:rPr>
              <w:t>チーム目標（生活支援担当）（重点事業①）</w:t>
            </w:r>
          </w:p>
          <w:p w14:paraId="57B42254" w14:textId="3B1B4932" w:rsidR="00B87069" w:rsidRPr="00B635C1" w:rsidRDefault="00B87069" w:rsidP="000D474A">
            <w:pPr>
              <w:overflowPunct w:val="0"/>
              <w:adjustRightInd w:val="0"/>
              <w:ind w:left="210" w:hangingChars="100" w:hanging="210"/>
              <w:textAlignment w:val="baseline"/>
              <w:rPr>
                <w:rFonts w:ascii="ＭＳ 明朝" w:eastAsia="ＭＳ 明朝" w:hAnsi="ＭＳ 明朝"/>
                <w:sz w:val="21"/>
                <w:szCs w:val="21"/>
              </w:rPr>
            </w:pPr>
            <w:r w:rsidRPr="00450B71">
              <w:rPr>
                <w:rFonts w:ascii="ＭＳ 明朝" w:eastAsia="ＭＳ 明朝" w:hAnsi="ＭＳ 明朝" w:hint="eastAsia"/>
                <w:sz w:val="21"/>
                <w:szCs w:val="21"/>
              </w:rPr>
              <w:t>・個々の行動特性に合わせたサービスを提供するため、ひとり一人の行動特性やニーズを把握し個別支援計画に反映</w:t>
            </w:r>
            <w:r>
              <w:rPr>
                <w:rFonts w:ascii="ＭＳ 明朝" w:eastAsia="ＭＳ 明朝" w:hAnsi="ＭＳ 明朝" w:hint="eastAsia"/>
                <w:sz w:val="21"/>
                <w:szCs w:val="21"/>
              </w:rPr>
              <w:t>し、</w:t>
            </w:r>
            <w:r w:rsidRPr="00450B71">
              <w:rPr>
                <w:rFonts w:ascii="ＭＳ 明朝" w:eastAsia="ＭＳ 明朝" w:hAnsi="ＭＳ 明朝" w:hint="eastAsia"/>
                <w:sz w:val="21"/>
                <w:szCs w:val="21"/>
              </w:rPr>
              <w:t>日常場面や行事等を通して</w:t>
            </w:r>
            <w:r>
              <w:rPr>
                <w:rFonts w:ascii="ＭＳ 明朝" w:eastAsia="ＭＳ 明朝" w:hAnsi="ＭＳ 明朝" w:hint="eastAsia"/>
                <w:sz w:val="21"/>
                <w:szCs w:val="21"/>
              </w:rPr>
              <w:t>活動の機会を提供する</w:t>
            </w:r>
            <w:r w:rsidRPr="00450B71">
              <w:rPr>
                <w:rFonts w:ascii="ＭＳ 明朝" w:eastAsia="ＭＳ 明朝" w:hAnsi="ＭＳ 明朝" w:hint="eastAsia"/>
                <w:sz w:val="21"/>
                <w:szCs w:val="21"/>
              </w:rPr>
              <w:t>。</w:t>
            </w:r>
          </w:p>
        </w:tc>
        <w:tc>
          <w:tcPr>
            <w:tcW w:w="7710" w:type="dxa"/>
            <w:tcBorders>
              <w:top w:val="dashed" w:sz="4" w:space="0" w:color="auto"/>
              <w:left w:val="single" w:sz="4" w:space="0" w:color="auto"/>
              <w:bottom w:val="dashed" w:sz="4" w:space="0" w:color="auto"/>
              <w:right w:val="single" w:sz="4" w:space="0" w:color="auto"/>
            </w:tcBorders>
          </w:tcPr>
          <w:p w14:paraId="3495DA17" w14:textId="01C84E7B" w:rsidR="00B87069" w:rsidRPr="0033169D" w:rsidRDefault="00B87069" w:rsidP="000D474A">
            <w:pPr>
              <w:overflowPunct w:val="0"/>
              <w:adjustRightInd w:val="0"/>
              <w:textAlignment w:val="baseline"/>
              <w:rPr>
                <w:rFonts w:asciiTheme="majorEastAsia" w:eastAsiaTheme="majorEastAsia" w:hAnsiTheme="majorEastAsia"/>
                <w:sz w:val="21"/>
                <w:szCs w:val="21"/>
              </w:rPr>
            </w:pPr>
            <w:r w:rsidRPr="0033169D">
              <w:rPr>
                <w:rFonts w:asciiTheme="majorEastAsia" w:eastAsiaTheme="majorEastAsia" w:hAnsiTheme="majorEastAsia" w:hint="eastAsia"/>
                <w:sz w:val="21"/>
                <w:szCs w:val="21"/>
              </w:rPr>
              <w:t>チーム目標（生活支援担当）</w:t>
            </w:r>
            <w:r w:rsidR="009C248E" w:rsidRPr="0033169D">
              <w:rPr>
                <w:rFonts w:asciiTheme="majorEastAsia" w:eastAsiaTheme="majorEastAsia" w:hAnsiTheme="majorEastAsia" w:hint="eastAsia"/>
                <w:sz w:val="21"/>
                <w:szCs w:val="21"/>
              </w:rPr>
              <w:t>（重点事業①）</w:t>
            </w:r>
          </w:p>
          <w:p w14:paraId="24CC1209" w14:textId="62DC3564" w:rsidR="00B87069" w:rsidRPr="009C248E" w:rsidRDefault="00B87069" w:rsidP="000D474A">
            <w:pPr>
              <w:overflowPunct w:val="0"/>
              <w:adjustRightInd w:val="0"/>
              <w:ind w:left="210" w:hangingChars="100" w:hanging="210"/>
              <w:textAlignment w:val="baseline"/>
              <w:rPr>
                <w:rFonts w:ascii="ＭＳ 明朝" w:eastAsia="ＭＳ 明朝" w:hAnsi="ＭＳ 明朝"/>
                <w:sz w:val="21"/>
                <w:szCs w:val="21"/>
              </w:rPr>
            </w:pPr>
            <w:r w:rsidRPr="009C248E">
              <w:rPr>
                <w:rFonts w:ascii="ＭＳ 明朝" w:eastAsia="ＭＳ 明朝" w:hAnsi="ＭＳ 明朝" w:hint="eastAsia"/>
                <w:sz w:val="21"/>
                <w:szCs w:val="21"/>
              </w:rPr>
              <w:t>・</w:t>
            </w:r>
            <w:r w:rsidR="009C248E" w:rsidRPr="009C248E">
              <w:rPr>
                <w:sz w:val="21"/>
                <w:szCs w:val="21"/>
              </w:rPr>
              <w:t>個別支援計画に基づき、利用者一人ひとりの行動特性やニーズを的確に</w:t>
            </w:r>
            <w:r w:rsidR="00C928AF">
              <w:rPr>
                <w:rFonts w:hint="eastAsia"/>
                <w:sz w:val="21"/>
                <w:szCs w:val="21"/>
              </w:rPr>
              <w:t>理解</w:t>
            </w:r>
            <w:r w:rsidR="009C248E" w:rsidRPr="009C248E">
              <w:rPr>
                <w:sz w:val="21"/>
                <w:szCs w:val="21"/>
              </w:rPr>
              <w:t>し、チームで情報共有を行い統一した支援を実施する。また、自閉症や行動障がいに関する研修やケース検討会を通して専門性の向上を図り、根拠に基づいた支援を提供する。</w:t>
            </w:r>
          </w:p>
        </w:tc>
        <w:tc>
          <w:tcPr>
            <w:tcW w:w="5812" w:type="dxa"/>
            <w:tcBorders>
              <w:top w:val="dashed" w:sz="4" w:space="0" w:color="auto"/>
              <w:left w:val="single" w:sz="4" w:space="0" w:color="auto"/>
              <w:bottom w:val="dashed" w:sz="4" w:space="0" w:color="auto"/>
              <w:right w:val="single" w:sz="4" w:space="0" w:color="auto"/>
            </w:tcBorders>
          </w:tcPr>
          <w:p w14:paraId="43DCAB6D" w14:textId="573E3F86" w:rsidR="00B87069" w:rsidRPr="009C248E" w:rsidRDefault="009C248E" w:rsidP="000D474A">
            <w:pPr>
              <w:overflowPunct w:val="0"/>
              <w:adjustRightInd w:val="0"/>
              <w:textAlignment w:val="baseline"/>
              <w:rPr>
                <w:rFonts w:ascii="ＭＳ 明朝" w:eastAsia="ＭＳ 明朝" w:hAnsi="ＭＳ 明朝"/>
                <w:sz w:val="18"/>
                <w:szCs w:val="18"/>
              </w:rPr>
            </w:pPr>
            <w:r w:rsidRPr="009C248E">
              <w:rPr>
                <w:sz w:val="18"/>
                <w:szCs w:val="18"/>
              </w:rPr>
              <w:t>昨年度は、個別支援計画に基づいた支援の共有および統一に取り組んできたところである。</w:t>
            </w:r>
            <w:r w:rsidRPr="009C248E">
              <w:rPr>
                <w:sz w:val="18"/>
                <w:szCs w:val="18"/>
              </w:rPr>
              <w:br/>
              <w:t>今年度はこれらの取り組みを基盤としつつ、近年求められている</w:t>
            </w:r>
            <w:r>
              <w:rPr>
                <w:rFonts w:hint="eastAsia"/>
                <w:sz w:val="18"/>
                <w:szCs w:val="18"/>
              </w:rPr>
              <w:t>ASD</w:t>
            </w:r>
            <w:r w:rsidRPr="009C248E">
              <w:rPr>
                <w:sz w:val="18"/>
                <w:szCs w:val="18"/>
              </w:rPr>
              <w:t>や行動障がいへの専門的支援の充実に対応するため、各種研修やケース検討を通じて職員の専門性向上を図り、より根拠に基づいた支援の提供体制を強化する必要があるため、本目標を設定する。</w:t>
            </w:r>
          </w:p>
        </w:tc>
      </w:tr>
      <w:tr w:rsidR="00B87069" w:rsidRPr="00B635C1" w14:paraId="6DCF8585" w14:textId="77777777" w:rsidTr="006D310B">
        <w:trPr>
          <w:trHeight w:val="156"/>
        </w:trPr>
        <w:tc>
          <w:tcPr>
            <w:tcW w:w="7709" w:type="dxa"/>
            <w:tcBorders>
              <w:top w:val="dashed" w:sz="4" w:space="0" w:color="auto"/>
              <w:left w:val="single" w:sz="4" w:space="0" w:color="auto"/>
              <w:bottom w:val="dashed" w:sz="4" w:space="0" w:color="auto"/>
              <w:right w:val="single" w:sz="4" w:space="0" w:color="auto"/>
            </w:tcBorders>
          </w:tcPr>
          <w:p w14:paraId="76A3408C" w14:textId="68A494F2" w:rsidR="00B87069" w:rsidRPr="0033169D" w:rsidRDefault="00B87069" w:rsidP="000D474A">
            <w:pPr>
              <w:overflowPunct w:val="0"/>
              <w:adjustRightInd w:val="0"/>
              <w:ind w:left="210" w:hangingChars="100" w:hanging="210"/>
              <w:textAlignment w:val="baseline"/>
              <w:rPr>
                <w:rFonts w:asciiTheme="majorEastAsia" w:eastAsiaTheme="majorEastAsia" w:hAnsiTheme="majorEastAsia"/>
                <w:sz w:val="21"/>
                <w:szCs w:val="21"/>
              </w:rPr>
            </w:pPr>
            <w:r w:rsidRPr="0033169D">
              <w:rPr>
                <w:rFonts w:asciiTheme="majorEastAsia" w:eastAsiaTheme="majorEastAsia" w:hAnsiTheme="majorEastAsia" w:hint="eastAsia"/>
                <w:sz w:val="21"/>
                <w:szCs w:val="21"/>
              </w:rPr>
              <w:t>チーム目標（生活支援担当）（重点事業②）</w:t>
            </w:r>
          </w:p>
          <w:p w14:paraId="3259EA02" w14:textId="4EF02B70" w:rsidR="00B87069" w:rsidRPr="00B635C1" w:rsidRDefault="00B87069" w:rsidP="000D474A">
            <w:pPr>
              <w:overflowPunct w:val="0"/>
              <w:adjustRightInd w:val="0"/>
              <w:ind w:left="210" w:hangingChars="100" w:hanging="210"/>
              <w:textAlignment w:val="baseline"/>
              <w:rPr>
                <w:rFonts w:ascii="ＭＳ 明朝" w:eastAsia="ＭＳ 明朝" w:hAnsi="ＭＳ 明朝"/>
                <w:sz w:val="21"/>
                <w:szCs w:val="21"/>
              </w:rPr>
            </w:pPr>
            <w:r>
              <w:rPr>
                <w:rFonts w:ascii="ＭＳ 明朝" w:eastAsia="ＭＳ 明朝" w:hAnsi="ＭＳ 明朝" w:hint="eastAsia"/>
                <w:sz w:val="21"/>
                <w:szCs w:val="21"/>
              </w:rPr>
              <w:t>・各職種間で</w:t>
            </w:r>
            <w:r w:rsidRPr="00450B71">
              <w:rPr>
                <w:rFonts w:ascii="ＭＳ 明朝" w:eastAsia="ＭＳ 明朝" w:hAnsi="ＭＳ 明朝" w:hint="eastAsia"/>
                <w:sz w:val="21"/>
                <w:szCs w:val="21"/>
              </w:rPr>
              <w:t>確実に情報共有を行い、利用者の体調管理を細やかに行うことで感染症等の予防に努め、怪我や体調不良時には医療機関と連携して迅速に対応する。また、多様な場面を想定した緊急時対応訓練を毎月実施し、職員のスキルアップ</w:t>
            </w:r>
            <w:r>
              <w:rPr>
                <w:rFonts w:ascii="ＭＳ 明朝" w:eastAsia="ＭＳ 明朝" w:hAnsi="ＭＳ 明朝" w:hint="eastAsia"/>
                <w:sz w:val="21"/>
                <w:szCs w:val="21"/>
              </w:rPr>
              <w:t>と感染症対策</w:t>
            </w:r>
            <w:r w:rsidRPr="00450B71">
              <w:rPr>
                <w:rFonts w:ascii="ＭＳ 明朝" w:eastAsia="ＭＳ 明朝" w:hAnsi="ＭＳ 明朝" w:hint="eastAsia"/>
                <w:sz w:val="21"/>
                <w:szCs w:val="21"/>
              </w:rPr>
              <w:t>を図る。</w:t>
            </w:r>
          </w:p>
        </w:tc>
        <w:tc>
          <w:tcPr>
            <w:tcW w:w="7710" w:type="dxa"/>
            <w:tcBorders>
              <w:top w:val="dashed" w:sz="4" w:space="0" w:color="auto"/>
              <w:left w:val="single" w:sz="4" w:space="0" w:color="auto"/>
              <w:bottom w:val="dashed" w:sz="4" w:space="0" w:color="auto"/>
              <w:right w:val="single" w:sz="4" w:space="0" w:color="auto"/>
            </w:tcBorders>
          </w:tcPr>
          <w:p w14:paraId="3E731B87" w14:textId="7DFDD3AE" w:rsidR="00B87069" w:rsidRPr="0033169D" w:rsidRDefault="00B87069" w:rsidP="000D474A">
            <w:pPr>
              <w:overflowPunct w:val="0"/>
              <w:adjustRightInd w:val="0"/>
              <w:textAlignment w:val="baseline"/>
              <w:rPr>
                <w:rFonts w:asciiTheme="majorEastAsia" w:eastAsiaTheme="majorEastAsia" w:hAnsiTheme="majorEastAsia"/>
                <w:sz w:val="21"/>
                <w:szCs w:val="21"/>
              </w:rPr>
            </w:pPr>
            <w:r w:rsidRPr="0033169D">
              <w:rPr>
                <w:rFonts w:asciiTheme="majorEastAsia" w:eastAsiaTheme="majorEastAsia" w:hAnsiTheme="majorEastAsia" w:hint="eastAsia"/>
                <w:sz w:val="21"/>
                <w:szCs w:val="21"/>
              </w:rPr>
              <w:t>チーム目標（生活支援担当）</w:t>
            </w:r>
            <w:r w:rsidR="009C248E" w:rsidRPr="0033169D">
              <w:rPr>
                <w:rFonts w:asciiTheme="majorEastAsia" w:eastAsiaTheme="majorEastAsia" w:hAnsiTheme="majorEastAsia" w:hint="eastAsia"/>
                <w:sz w:val="21"/>
                <w:szCs w:val="21"/>
              </w:rPr>
              <w:t>（重点事業②）</w:t>
            </w:r>
          </w:p>
          <w:p w14:paraId="03C2CB28" w14:textId="23F1D92C" w:rsidR="00B87069" w:rsidRPr="009C248E" w:rsidRDefault="00B87069" w:rsidP="000D474A">
            <w:pPr>
              <w:overflowPunct w:val="0"/>
              <w:adjustRightInd w:val="0"/>
              <w:ind w:left="210" w:hangingChars="100" w:hanging="210"/>
              <w:textAlignment w:val="baseline"/>
              <w:rPr>
                <w:rFonts w:ascii="ＭＳ 明朝" w:eastAsia="ＭＳ 明朝" w:hAnsi="ＭＳ 明朝"/>
                <w:sz w:val="21"/>
                <w:szCs w:val="21"/>
              </w:rPr>
            </w:pPr>
            <w:r w:rsidRPr="00B635C1">
              <w:rPr>
                <w:rFonts w:ascii="ＭＳ 明朝" w:eastAsia="ＭＳ 明朝" w:hAnsi="ＭＳ 明朝" w:hint="eastAsia"/>
                <w:sz w:val="21"/>
                <w:szCs w:val="21"/>
              </w:rPr>
              <w:t>・</w:t>
            </w:r>
            <w:r w:rsidR="009C248E" w:rsidRPr="009C248E">
              <w:rPr>
                <w:sz w:val="21"/>
                <w:szCs w:val="21"/>
              </w:rPr>
              <w:t>利用者の日常的なバイタルチェックや状態観察を徹底し、体調変化の早期発見に努めるとともに、各職種間での確実な情報共有を行うことで、発作や体調不良時に迅速かつ適切に対応し、医療機関との連携を図りながら健康の維持・安定に努める。</w:t>
            </w:r>
          </w:p>
        </w:tc>
        <w:tc>
          <w:tcPr>
            <w:tcW w:w="5812" w:type="dxa"/>
            <w:tcBorders>
              <w:top w:val="dashed" w:sz="4" w:space="0" w:color="auto"/>
              <w:left w:val="single" w:sz="4" w:space="0" w:color="auto"/>
              <w:bottom w:val="dashed" w:sz="4" w:space="0" w:color="auto"/>
              <w:right w:val="single" w:sz="4" w:space="0" w:color="auto"/>
            </w:tcBorders>
          </w:tcPr>
          <w:p w14:paraId="62F861DF" w14:textId="65731C39" w:rsidR="00B87069" w:rsidRPr="00B635C1" w:rsidRDefault="009C248E" w:rsidP="000D474A">
            <w:pPr>
              <w:overflowPunct w:val="0"/>
              <w:adjustRightInd w:val="0"/>
              <w:textAlignment w:val="baseline"/>
              <w:rPr>
                <w:rFonts w:ascii="ＭＳ 明朝" w:eastAsia="ＭＳ 明朝" w:hAnsi="ＭＳ 明朝"/>
                <w:sz w:val="21"/>
                <w:szCs w:val="21"/>
              </w:rPr>
            </w:pPr>
            <w:r w:rsidRPr="009C248E">
              <w:rPr>
                <w:sz w:val="18"/>
                <w:szCs w:val="18"/>
              </w:rPr>
              <w:t>昨年度より継続して、バイタルチェックの実施や体調変化への対応、医療機関との連携を図ってきたところである。</w:t>
            </w:r>
            <w:r w:rsidRPr="009C248E">
              <w:rPr>
                <w:sz w:val="18"/>
                <w:szCs w:val="18"/>
              </w:rPr>
              <w:br/>
              <w:t>今年度はこれらの取り組みを踏まえ、より迅速かつ確実な対応体制の充実を図ることで、利用者の健康の維持および安定した生活の継続につなげる必要があるため、本目標を設定する。</w:t>
            </w:r>
          </w:p>
        </w:tc>
      </w:tr>
      <w:tr w:rsidR="00B87069" w:rsidRPr="00B635C1" w14:paraId="521C4907" w14:textId="77777777" w:rsidTr="006D310B">
        <w:trPr>
          <w:trHeight w:val="1148"/>
        </w:trPr>
        <w:tc>
          <w:tcPr>
            <w:tcW w:w="7709" w:type="dxa"/>
            <w:tcBorders>
              <w:top w:val="dashed" w:sz="4" w:space="0" w:color="auto"/>
              <w:left w:val="single" w:sz="4" w:space="0" w:color="auto"/>
              <w:bottom w:val="dashed" w:sz="4" w:space="0" w:color="auto"/>
              <w:right w:val="single" w:sz="4" w:space="0" w:color="auto"/>
            </w:tcBorders>
          </w:tcPr>
          <w:p w14:paraId="2E83F6F8" w14:textId="5AF0D920" w:rsidR="00B87069" w:rsidRDefault="00B87069" w:rsidP="000D474A">
            <w:pPr>
              <w:overflowPunct w:val="0"/>
              <w:adjustRightInd w:val="0"/>
              <w:ind w:left="210" w:hangingChars="100" w:hanging="210"/>
              <w:textAlignment w:val="baseline"/>
              <w:rPr>
                <w:rFonts w:ascii="ＭＳ 明朝" w:eastAsia="ＭＳ 明朝" w:hAnsi="ＭＳ 明朝"/>
                <w:sz w:val="21"/>
                <w:szCs w:val="21"/>
              </w:rPr>
            </w:pPr>
          </w:p>
        </w:tc>
        <w:tc>
          <w:tcPr>
            <w:tcW w:w="7710" w:type="dxa"/>
            <w:tcBorders>
              <w:top w:val="dashed" w:sz="4" w:space="0" w:color="auto"/>
              <w:left w:val="single" w:sz="4" w:space="0" w:color="auto"/>
              <w:bottom w:val="dashed" w:sz="4" w:space="0" w:color="auto"/>
              <w:right w:val="single" w:sz="4" w:space="0" w:color="auto"/>
            </w:tcBorders>
          </w:tcPr>
          <w:p w14:paraId="54AEC3DF" w14:textId="77777777" w:rsidR="009C248E" w:rsidRPr="0033169D" w:rsidRDefault="009C248E" w:rsidP="000D474A">
            <w:pPr>
              <w:overflowPunct w:val="0"/>
              <w:adjustRightInd w:val="0"/>
              <w:textAlignment w:val="baseline"/>
              <w:rPr>
                <w:rFonts w:asciiTheme="majorEastAsia" w:eastAsiaTheme="majorEastAsia" w:hAnsiTheme="majorEastAsia"/>
                <w:sz w:val="21"/>
                <w:szCs w:val="21"/>
              </w:rPr>
            </w:pPr>
            <w:r w:rsidRPr="0033169D">
              <w:rPr>
                <w:rFonts w:asciiTheme="majorEastAsia" w:eastAsiaTheme="majorEastAsia" w:hAnsiTheme="majorEastAsia" w:hint="eastAsia"/>
                <w:sz w:val="21"/>
                <w:szCs w:val="21"/>
              </w:rPr>
              <w:t>チーム目標（生活支援担当）（重点事業③）</w:t>
            </w:r>
          </w:p>
          <w:p w14:paraId="17A665E9" w14:textId="0A890FF2" w:rsidR="00B87069" w:rsidRPr="009C248E" w:rsidRDefault="006745DF" w:rsidP="000D474A">
            <w:pPr>
              <w:overflowPunct w:val="0"/>
              <w:adjustRightInd w:val="0"/>
              <w:ind w:left="210" w:hangingChars="100" w:hanging="210"/>
              <w:textAlignment w:val="baseline"/>
              <w:rPr>
                <w:rFonts w:ascii="ＭＳ 明朝" w:eastAsia="ＭＳ 明朝" w:hAnsi="ＭＳ 明朝"/>
                <w:sz w:val="21"/>
                <w:szCs w:val="21"/>
              </w:rPr>
            </w:pPr>
            <w:r>
              <w:rPr>
                <w:rFonts w:hint="eastAsia"/>
                <w:sz w:val="21"/>
                <w:szCs w:val="21"/>
              </w:rPr>
              <w:t>・</w:t>
            </w:r>
            <w:r w:rsidR="009C248E" w:rsidRPr="009C248E">
              <w:rPr>
                <w:sz w:val="21"/>
                <w:szCs w:val="21"/>
              </w:rPr>
              <w:t>自然災害や感染症発生時においても利用者の生活が継続できるよう、BCP計画に基づいた支援体制を整備し、必要物品の確保や訓練・研修を通して職員の対応力向上を図る。</w:t>
            </w:r>
          </w:p>
        </w:tc>
        <w:tc>
          <w:tcPr>
            <w:tcW w:w="5812" w:type="dxa"/>
            <w:tcBorders>
              <w:top w:val="dashed" w:sz="4" w:space="0" w:color="auto"/>
              <w:left w:val="single" w:sz="4" w:space="0" w:color="auto"/>
              <w:bottom w:val="dashed" w:sz="4" w:space="0" w:color="auto"/>
              <w:right w:val="single" w:sz="4" w:space="0" w:color="auto"/>
            </w:tcBorders>
          </w:tcPr>
          <w:p w14:paraId="65A04FA5" w14:textId="6A7E2F96" w:rsidR="00B87069" w:rsidRPr="00B635C1" w:rsidRDefault="009C248E" w:rsidP="000D474A">
            <w:pPr>
              <w:overflowPunct w:val="0"/>
              <w:adjustRightInd w:val="0"/>
              <w:textAlignment w:val="baseline"/>
              <w:rPr>
                <w:rFonts w:ascii="ＭＳ 明朝" w:eastAsia="ＭＳ 明朝" w:hAnsi="ＭＳ 明朝"/>
                <w:sz w:val="21"/>
                <w:szCs w:val="21"/>
              </w:rPr>
            </w:pPr>
            <w:r w:rsidRPr="009C248E">
              <w:rPr>
                <w:sz w:val="18"/>
                <w:szCs w:val="18"/>
              </w:rPr>
              <w:t>近年、自然災害や感染症の発生に伴い、福祉施設においても事業継続計画（BCP）の策定および運用が</w:t>
            </w:r>
            <w:r w:rsidR="00C928AF">
              <w:rPr>
                <w:rFonts w:hint="eastAsia"/>
                <w:sz w:val="18"/>
                <w:szCs w:val="18"/>
              </w:rPr>
              <w:t>義務化された</w:t>
            </w:r>
            <w:r w:rsidRPr="009C248E">
              <w:rPr>
                <w:sz w:val="18"/>
                <w:szCs w:val="18"/>
              </w:rPr>
              <w:t>。</w:t>
            </w:r>
            <w:r w:rsidRPr="009C248E">
              <w:rPr>
                <w:sz w:val="18"/>
                <w:szCs w:val="18"/>
              </w:rPr>
              <w:br/>
              <w:t>利用者の生活を継続的に支えるためには、平時からの備えおよび実効性のある訓練・体制整備が不可欠であることから、BCPに基づく支援体制の構築を目的として本目標を設定</w:t>
            </w:r>
            <w:r w:rsidR="006C37BB">
              <w:rPr>
                <w:rFonts w:hint="eastAsia"/>
                <w:sz w:val="18"/>
                <w:szCs w:val="18"/>
              </w:rPr>
              <w:t>した。</w:t>
            </w:r>
          </w:p>
        </w:tc>
      </w:tr>
      <w:tr w:rsidR="009C248E" w:rsidRPr="00B635C1" w14:paraId="1FF5BA46" w14:textId="77777777" w:rsidTr="006D310B">
        <w:trPr>
          <w:trHeight w:val="1439"/>
        </w:trPr>
        <w:tc>
          <w:tcPr>
            <w:tcW w:w="7709" w:type="dxa"/>
            <w:tcBorders>
              <w:top w:val="dashed" w:sz="4" w:space="0" w:color="auto"/>
              <w:left w:val="single" w:sz="4" w:space="0" w:color="auto"/>
              <w:bottom w:val="single" w:sz="4" w:space="0" w:color="auto"/>
              <w:right w:val="single" w:sz="4" w:space="0" w:color="auto"/>
            </w:tcBorders>
          </w:tcPr>
          <w:p w14:paraId="64C699EF" w14:textId="77777777" w:rsidR="006C37BB" w:rsidRPr="0033169D" w:rsidRDefault="006C37BB" w:rsidP="000D474A">
            <w:pPr>
              <w:overflowPunct w:val="0"/>
              <w:adjustRightInd w:val="0"/>
              <w:textAlignment w:val="baseline"/>
              <w:rPr>
                <w:rFonts w:asciiTheme="majorEastAsia" w:eastAsiaTheme="majorEastAsia" w:hAnsiTheme="majorEastAsia"/>
                <w:sz w:val="21"/>
                <w:szCs w:val="21"/>
              </w:rPr>
            </w:pPr>
            <w:r w:rsidRPr="0033169D">
              <w:rPr>
                <w:rFonts w:asciiTheme="majorEastAsia" w:eastAsiaTheme="majorEastAsia" w:hAnsiTheme="majorEastAsia" w:hint="eastAsia"/>
                <w:sz w:val="21"/>
                <w:szCs w:val="21"/>
              </w:rPr>
              <w:t>チーム目標（生活支援担当）（重点事業③）</w:t>
            </w:r>
          </w:p>
          <w:p w14:paraId="68C7E86E" w14:textId="320C4296" w:rsidR="009C248E" w:rsidRPr="00450B71" w:rsidRDefault="006C37BB" w:rsidP="00874F17">
            <w:pPr>
              <w:overflowPunct w:val="0"/>
              <w:adjustRightInd w:val="0"/>
              <w:ind w:left="210" w:hangingChars="100" w:hanging="210"/>
              <w:textAlignment w:val="baseline"/>
              <w:rPr>
                <w:rFonts w:ascii="ＭＳ 明朝" w:eastAsia="ＭＳ 明朝" w:hAnsi="ＭＳ 明朝"/>
                <w:sz w:val="21"/>
                <w:szCs w:val="21"/>
              </w:rPr>
            </w:pPr>
            <w:r w:rsidRPr="00450B71">
              <w:rPr>
                <w:rFonts w:ascii="ＭＳ 明朝" w:eastAsia="ＭＳ 明朝" w:hAnsi="ＭＳ 明朝" w:hint="eastAsia"/>
                <w:sz w:val="21"/>
                <w:szCs w:val="21"/>
              </w:rPr>
              <w:t>・地域の社会資源として、重度知的障がいや行動障がいのある利用者を積極的に受け</w:t>
            </w:r>
            <w:r>
              <w:rPr>
                <w:rFonts w:ascii="ＭＳ 明朝" w:eastAsia="ＭＳ 明朝" w:hAnsi="ＭＳ 明朝" w:hint="eastAsia"/>
                <w:sz w:val="21"/>
                <w:szCs w:val="21"/>
              </w:rPr>
              <w:t>入</w:t>
            </w:r>
            <w:r w:rsidRPr="00450B71">
              <w:rPr>
                <w:rFonts w:ascii="ＭＳ 明朝" w:eastAsia="ＭＳ 明朝" w:hAnsi="ＭＳ 明朝" w:hint="eastAsia"/>
                <w:sz w:val="21"/>
                <w:szCs w:val="21"/>
              </w:rPr>
              <w:t>れる。また、困難ケースについては、適宜、計画相談担当等他職種・他機関等と</w:t>
            </w:r>
            <w:r>
              <w:rPr>
                <w:rFonts w:ascii="ＭＳ 明朝" w:eastAsia="ＭＳ 明朝" w:hAnsi="ＭＳ 明朝" w:hint="eastAsia"/>
                <w:sz w:val="21"/>
                <w:szCs w:val="21"/>
              </w:rPr>
              <w:t>連携</w:t>
            </w:r>
            <w:r w:rsidRPr="00450B71">
              <w:rPr>
                <w:rFonts w:ascii="ＭＳ 明朝" w:eastAsia="ＭＳ 明朝" w:hAnsi="ＭＳ 明朝" w:hint="eastAsia"/>
                <w:sz w:val="21"/>
                <w:szCs w:val="21"/>
              </w:rPr>
              <w:t>しサービス調整を図る。</w:t>
            </w:r>
          </w:p>
        </w:tc>
        <w:tc>
          <w:tcPr>
            <w:tcW w:w="7710" w:type="dxa"/>
            <w:tcBorders>
              <w:top w:val="dashed" w:sz="4" w:space="0" w:color="auto"/>
              <w:left w:val="single" w:sz="4" w:space="0" w:color="auto"/>
              <w:bottom w:val="single" w:sz="4" w:space="0" w:color="auto"/>
              <w:right w:val="single" w:sz="4" w:space="0" w:color="auto"/>
            </w:tcBorders>
          </w:tcPr>
          <w:p w14:paraId="7A13F2BC" w14:textId="77777777" w:rsidR="009C248E" w:rsidRPr="0033169D" w:rsidRDefault="009C248E" w:rsidP="000D474A">
            <w:pPr>
              <w:overflowPunct w:val="0"/>
              <w:adjustRightInd w:val="0"/>
              <w:textAlignment w:val="baseline"/>
              <w:rPr>
                <w:rFonts w:asciiTheme="majorEastAsia" w:eastAsiaTheme="majorEastAsia" w:hAnsiTheme="majorEastAsia"/>
                <w:sz w:val="20"/>
                <w:szCs w:val="20"/>
              </w:rPr>
            </w:pPr>
            <w:r w:rsidRPr="0033169D">
              <w:rPr>
                <w:rFonts w:asciiTheme="majorEastAsia" w:eastAsiaTheme="majorEastAsia" w:hAnsiTheme="majorEastAsia" w:hint="eastAsia"/>
                <w:sz w:val="21"/>
                <w:szCs w:val="21"/>
              </w:rPr>
              <w:t>チーム目標（生活支援担当）（重点事業④）</w:t>
            </w:r>
          </w:p>
          <w:p w14:paraId="582CBE65" w14:textId="22FC9318" w:rsidR="009C248E" w:rsidRPr="009C248E" w:rsidRDefault="00874F17" w:rsidP="00874F17">
            <w:pPr>
              <w:overflowPunct w:val="0"/>
              <w:adjustRightInd w:val="0"/>
              <w:ind w:left="210" w:hangingChars="100" w:hanging="210"/>
              <w:textAlignment w:val="baseline"/>
              <w:rPr>
                <w:rFonts w:ascii="ＭＳ 明朝" w:eastAsia="ＭＳ 明朝" w:hAnsi="ＭＳ 明朝"/>
                <w:sz w:val="20"/>
                <w:szCs w:val="20"/>
              </w:rPr>
            </w:pPr>
            <w:r>
              <w:rPr>
                <w:rFonts w:hint="eastAsia"/>
                <w:sz w:val="21"/>
                <w:szCs w:val="21"/>
              </w:rPr>
              <w:t>・</w:t>
            </w:r>
            <w:r w:rsidR="009C248E" w:rsidRPr="009C248E">
              <w:rPr>
                <w:sz w:val="21"/>
                <w:szCs w:val="21"/>
              </w:rPr>
              <w:t>関係機関や相談支援専門員等と積極的に連携を図り、利用者一人ひとりの状況に応じた最適なサービス提供を行うとともに、困難ケースに対しては多職種協働による支援体制の構築を行う。</w:t>
            </w:r>
          </w:p>
        </w:tc>
        <w:tc>
          <w:tcPr>
            <w:tcW w:w="5812" w:type="dxa"/>
            <w:tcBorders>
              <w:top w:val="dashed" w:sz="4" w:space="0" w:color="auto"/>
              <w:left w:val="single" w:sz="4" w:space="0" w:color="auto"/>
              <w:bottom w:val="single" w:sz="4" w:space="0" w:color="auto"/>
              <w:right w:val="single" w:sz="4" w:space="0" w:color="auto"/>
            </w:tcBorders>
          </w:tcPr>
          <w:p w14:paraId="4790FAE3" w14:textId="3AFA345A" w:rsidR="009C248E" w:rsidRPr="00B635C1" w:rsidRDefault="006C37BB" w:rsidP="000D474A">
            <w:pPr>
              <w:overflowPunct w:val="0"/>
              <w:adjustRightInd w:val="0"/>
              <w:textAlignment w:val="baseline"/>
              <w:rPr>
                <w:rFonts w:ascii="ＭＳ 明朝" w:eastAsia="ＭＳ 明朝" w:hAnsi="ＭＳ 明朝"/>
                <w:sz w:val="21"/>
                <w:szCs w:val="21"/>
              </w:rPr>
            </w:pPr>
            <w:r w:rsidRPr="006C37BB">
              <w:rPr>
                <w:sz w:val="18"/>
                <w:szCs w:val="18"/>
              </w:rPr>
              <w:t>昨年度においても、相談支援専門員や関係機関との連携を図りながら支援を実施してきたところである。</w:t>
            </w:r>
            <w:r w:rsidRPr="006C37BB">
              <w:rPr>
                <w:sz w:val="18"/>
                <w:szCs w:val="18"/>
              </w:rPr>
              <w:br/>
              <w:t>今年度はこれらの取り組みをさらに発展させ、利用者一人ひとりの状況に応じた適切なサービス提供を行うため、より計画的かつ継続的な連携体制の強化が必要であることから、本目標を設定する。</w:t>
            </w:r>
          </w:p>
        </w:tc>
      </w:tr>
    </w:tbl>
    <w:p w14:paraId="687FF5A0" w14:textId="44F30B07" w:rsidR="005B3B24" w:rsidRPr="005B3B24" w:rsidRDefault="00C9384A" w:rsidP="0033169D">
      <w:pPr>
        <w:overflowPunct w:val="0"/>
        <w:adjustRightInd w:val="0"/>
        <w:textAlignment w:val="baseline"/>
        <w:rPr>
          <w:rFonts w:hAnsiTheme="minorEastAsia" w:cs="ＭＳ 明朝"/>
          <w:kern w:val="0"/>
          <w:sz w:val="21"/>
          <w:szCs w:val="21"/>
        </w:rPr>
      </w:pPr>
      <w:r w:rsidRPr="00C35F66">
        <w:rPr>
          <w:rFonts w:ascii="ＭＳ 明朝" w:eastAsia="ＭＳ 明朝" w:hAnsi="ＭＳ 明朝" w:hint="eastAsia"/>
          <w:sz w:val="21"/>
          <w:szCs w:val="21"/>
        </w:rPr>
        <w:t>※チーム目標の（　　）内には、「重点事業の</w:t>
      </w:r>
      <w:r w:rsidRPr="00C35F66">
        <w:rPr>
          <w:rFonts w:ascii="ＭＳ 明朝" w:eastAsia="ＭＳ 明朝" w:hAnsi="ＭＳ 明朝" w:cs="ＭＳ 明朝" w:hint="eastAsia"/>
          <w:sz w:val="21"/>
          <w:szCs w:val="21"/>
        </w:rPr>
        <w:t>①</w:t>
      </w:r>
      <w:r w:rsidRPr="00C35F66">
        <w:rPr>
          <w:rFonts w:ascii="ＭＳ 明朝" w:eastAsia="ＭＳ 明朝" w:hAnsi="ＭＳ 明朝" w:hint="eastAsia"/>
          <w:sz w:val="21"/>
          <w:szCs w:val="21"/>
        </w:rPr>
        <w:t>」などと、関連する事業名を記載すること</w:t>
      </w:r>
      <w:r w:rsidR="00BC46FB">
        <w:rPr>
          <w:rFonts w:ascii="ＭＳ 明朝" w:eastAsia="ＭＳ 明朝" w:hAnsi="ＭＳ 明朝" w:hint="eastAsia"/>
          <w:sz w:val="21"/>
          <w:szCs w:val="21"/>
        </w:rPr>
        <w:t>。</w:t>
      </w:r>
    </w:p>
    <w:sectPr w:rsidR="005B3B24" w:rsidRPr="005B3B24" w:rsidSect="006D310B">
      <w:footerReference w:type="default" r:id="rId8"/>
      <w:pgSz w:w="23811" w:h="16838" w:orient="landscape" w:code="8"/>
      <w:pgMar w:top="1701" w:right="1134" w:bottom="1701" w:left="1418" w:header="851" w:footer="567" w:gutter="0"/>
      <w:pgNumType w:start="1"/>
      <w:cols w:space="425"/>
      <w:docGrid w:linePitch="3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9C508D" w14:textId="77777777" w:rsidR="005E04FB" w:rsidRDefault="005E04FB" w:rsidP="00BF2E07">
      <w:r>
        <w:separator/>
      </w:r>
    </w:p>
  </w:endnote>
  <w:endnote w:type="continuationSeparator" w:id="0">
    <w:p w14:paraId="1B07A971" w14:textId="77777777" w:rsidR="005E04FB" w:rsidRDefault="005E04FB" w:rsidP="00BF2E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0717879"/>
      <w:docPartObj>
        <w:docPartGallery w:val="Page Numbers (Bottom of Page)"/>
        <w:docPartUnique/>
      </w:docPartObj>
    </w:sdtPr>
    <w:sdtEndPr>
      <w:rPr>
        <w:sz w:val="21"/>
        <w:szCs w:val="21"/>
      </w:rPr>
    </w:sdtEndPr>
    <w:sdtContent>
      <w:p w14:paraId="2D873D60" w14:textId="64727102" w:rsidR="0033169D" w:rsidRPr="000527BB" w:rsidRDefault="0033169D">
        <w:pPr>
          <w:pStyle w:val="a5"/>
          <w:jc w:val="center"/>
          <w:rPr>
            <w:sz w:val="21"/>
            <w:szCs w:val="21"/>
          </w:rPr>
        </w:pPr>
        <w:r w:rsidRPr="000527BB">
          <w:rPr>
            <w:sz w:val="21"/>
            <w:szCs w:val="21"/>
          </w:rPr>
          <w:fldChar w:fldCharType="begin"/>
        </w:r>
        <w:r w:rsidRPr="000527BB">
          <w:rPr>
            <w:sz w:val="21"/>
            <w:szCs w:val="21"/>
          </w:rPr>
          <w:instrText>PAGE   \* MERGEFORMAT</w:instrText>
        </w:r>
        <w:r w:rsidRPr="000527BB">
          <w:rPr>
            <w:sz w:val="21"/>
            <w:szCs w:val="21"/>
          </w:rPr>
          <w:fldChar w:fldCharType="separate"/>
        </w:r>
        <w:r w:rsidRPr="000527BB">
          <w:rPr>
            <w:sz w:val="21"/>
            <w:szCs w:val="21"/>
            <w:lang w:val="ja-JP"/>
          </w:rPr>
          <w:t>2</w:t>
        </w:r>
        <w:r w:rsidRPr="000527BB">
          <w:rPr>
            <w:sz w:val="21"/>
            <w:szCs w:val="21"/>
          </w:rPr>
          <w:fldChar w:fldCharType="end"/>
        </w:r>
      </w:p>
    </w:sdtContent>
  </w:sdt>
  <w:p w14:paraId="1C592EB2" w14:textId="77777777" w:rsidR="006A495B" w:rsidRDefault="006A495B" w:rsidP="006A495B">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E6FCE6" w14:textId="77777777" w:rsidR="005E04FB" w:rsidRDefault="005E04FB" w:rsidP="00BF2E07">
      <w:r>
        <w:separator/>
      </w:r>
    </w:p>
  </w:footnote>
  <w:footnote w:type="continuationSeparator" w:id="0">
    <w:p w14:paraId="030D4299" w14:textId="77777777" w:rsidR="005E04FB" w:rsidRDefault="005E04FB" w:rsidP="00BF2E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C41FC"/>
    <w:multiLevelType w:val="hybridMultilevel"/>
    <w:tmpl w:val="B054069A"/>
    <w:lvl w:ilvl="0" w:tplc="0B0E7B1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C575DC4"/>
    <w:multiLevelType w:val="hybridMultilevel"/>
    <w:tmpl w:val="C144E1D4"/>
    <w:lvl w:ilvl="0" w:tplc="0B0E7B10">
      <w:start w:val="1"/>
      <w:numFmt w:val="decimalEnclosedCircle"/>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45004A4E"/>
    <w:multiLevelType w:val="hybridMultilevel"/>
    <w:tmpl w:val="9B5A32A8"/>
    <w:lvl w:ilvl="0" w:tplc="7FBA967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5B535BC3"/>
    <w:multiLevelType w:val="hybridMultilevel"/>
    <w:tmpl w:val="9DAA278E"/>
    <w:lvl w:ilvl="0" w:tplc="34B8C4AE">
      <w:start w:val="1"/>
      <w:numFmt w:val="decimalEnclosedCircle"/>
      <w:lvlText w:val="①%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62453CCD"/>
    <w:multiLevelType w:val="hybridMultilevel"/>
    <w:tmpl w:val="513CBA52"/>
    <w:lvl w:ilvl="0" w:tplc="E88E20C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63C706F1"/>
    <w:multiLevelType w:val="hybridMultilevel"/>
    <w:tmpl w:val="EDF2DF80"/>
    <w:lvl w:ilvl="0" w:tplc="4B14CAE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200968739">
    <w:abstractNumId w:val="0"/>
  </w:num>
  <w:num w:numId="2" w16cid:durableId="2059667523">
    <w:abstractNumId w:val="3"/>
  </w:num>
  <w:num w:numId="3" w16cid:durableId="1269312152">
    <w:abstractNumId w:val="2"/>
  </w:num>
  <w:num w:numId="4" w16cid:durableId="14769659">
    <w:abstractNumId w:val="5"/>
  </w:num>
  <w:num w:numId="5" w16cid:durableId="1091782337">
    <w:abstractNumId w:val="1"/>
  </w:num>
  <w:num w:numId="6" w16cid:durableId="14511248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rawingGridHorizontalSpacing w:val="110"/>
  <w:drawingGridVerticalSpacing w:val="31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38"/>
    <w:rsid w:val="00052049"/>
    <w:rsid w:val="000527BB"/>
    <w:rsid w:val="00053520"/>
    <w:rsid w:val="000652FD"/>
    <w:rsid w:val="00075CF9"/>
    <w:rsid w:val="0009214D"/>
    <w:rsid w:val="000C7292"/>
    <w:rsid w:val="000D1824"/>
    <w:rsid w:val="000D474A"/>
    <w:rsid w:val="000D7E89"/>
    <w:rsid w:val="000E564A"/>
    <w:rsid w:val="00101EC5"/>
    <w:rsid w:val="0010253C"/>
    <w:rsid w:val="00145FCB"/>
    <w:rsid w:val="00174692"/>
    <w:rsid w:val="00194B5C"/>
    <w:rsid w:val="001B13EA"/>
    <w:rsid w:val="001C3D6A"/>
    <w:rsid w:val="001F1191"/>
    <w:rsid w:val="002346FB"/>
    <w:rsid w:val="00247343"/>
    <w:rsid w:val="002769A0"/>
    <w:rsid w:val="002A17F9"/>
    <w:rsid w:val="002E10B4"/>
    <w:rsid w:val="00303B02"/>
    <w:rsid w:val="00330206"/>
    <w:rsid w:val="0033169D"/>
    <w:rsid w:val="003567C4"/>
    <w:rsid w:val="0037289C"/>
    <w:rsid w:val="00387270"/>
    <w:rsid w:val="003903EA"/>
    <w:rsid w:val="003C59C7"/>
    <w:rsid w:val="003E14A9"/>
    <w:rsid w:val="003F1D7E"/>
    <w:rsid w:val="00404F9C"/>
    <w:rsid w:val="00421F9E"/>
    <w:rsid w:val="00422401"/>
    <w:rsid w:val="00452F32"/>
    <w:rsid w:val="004667FE"/>
    <w:rsid w:val="004932FD"/>
    <w:rsid w:val="004B387F"/>
    <w:rsid w:val="004D3C69"/>
    <w:rsid w:val="00506114"/>
    <w:rsid w:val="00541A4A"/>
    <w:rsid w:val="00567F8D"/>
    <w:rsid w:val="005A29FC"/>
    <w:rsid w:val="005B3B24"/>
    <w:rsid w:val="005D184C"/>
    <w:rsid w:val="005D5B59"/>
    <w:rsid w:val="005E04FB"/>
    <w:rsid w:val="005F65C0"/>
    <w:rsid w:val="005F6906"/>
    <w:rsid w:val="006012D7"/>
    <w:rsid w:val="006077FD"/>
    <w:rsid w:val="00613B6C"/>
    <w:rsid w:val="006178DE"/>
    <w:rsid w:val="006536A4"/>
    <w:rsid w:val="00660B5A"/>
    <w:rsid w:val="00670A29"/>
    <w:rsid w:val="006745DF"/>
    <w:rsid w:val="006A495B"/>
    <w:rsid w:val="006C37BB"/>
    <w:rsid w:val="006D310B"/>
    <w:rsid w:val="006E0ABA"/>
    <w:rsid w:val="00713184"/>
    <w:rsid w:val="00722FCC"/>
    <w:rsid w:val="007378E8"/>
    <w:rsid w:val="00747B30"/>
    <w:rsid w:val="007B72CD"/>
    <w:rsid w:val="007D56E3"/>
    <w:rsid w:val="007D7656"/>
    <w:rsid w:val="008235C0"/>
    <w:rsid w:val="0082527C"/>
    <w:rsid w:val="00827B43"/>
    <w:rsid w:val="00833AAD"/>
    <w:rsid w:val="0083613F"/>
    <w:rsid w:val="008414F3"/>
    <w:rsid w:val="0084324A"/>
    <w:rsid w:val="0084421D"/>
    <w:rsid w:val="008604D2"/>
    <w:rsid w:val="00870DCF"/>
    <w:rsid w:val="00874F17"/>
    <w:rsid w:val="008A1027"/>
    <w:rsid w:val="008C5831"/>
    <w:rsid w:val="00914747"/>
    <w:rsid w:val="00944065"/>
    <w:rsid w:val="00966DAF"/>
    <w:rsid w:val="00987B7D"/>
    <w:rsid w:val="00990038"/>
    <w:rsid w:val="009900F7"/>
    <w:rsid w:val="00995519"/>
    <w:rsid w:val="009A2614"/>
    <w:rsid w:val="009C248E"/>
    <w:rsid w:val="009C6494"/>
    <w:rsid w:val="009D7523"/>
    <w:rsid w:val="009E5DC4"/>
    <w:rsid w:val="00A06538"/>
    <w:rsid w:val="00A700EA"/>
    <w:rsid w:val="00A7746B"/>
    <w:rsid w:val="00A865DE"/>
    <w:rsid w:val="00AC6321"/>
    <w:rsid w:val="00AD0902"/>
    <w:rsid w:val="00AF4E07"/>
    <w:rsid w:val="00B37528"/>
    <w:rsid w:val="00B449DD"/>
    <w:rsid w:val="00B45E3E"/>
    <w:rsid w:val="00B635C1"/>
    <w:rsid w:val="00B67313"/>
    <w:rsid w:val="00B761CB"/>
    <w:rsid w:val="00B800A3"/>
    <w:rsid w:val="00B826D5"/>
    <w:rsid w:val="00B82D87"/>
    <w:rsid w:val="00B87069"/>
    <w:rsid w:val="00BC46FB"/>
    <w:rsid w:val="00BE25A2"/>
    <w:rsid w:val="00BE6963"/>
    <w:rsid w:val="00BF28F3"/>
    <w:rsid w:val="00BF2E07"/>
    <w:rsid w:val="00BF4CC6"/>
    <w:rsid w:val="00C03833"/>
    <w:rsid w:val="00C26504"/>
    <w:rsid w:val="00C5340B"/>
    <w:rsid w:val="00C55C2E"/>
    <w:rsid w:val="00C611C1"/>
    <w:rsid w:val="00C85FEB"/>
    <w:rsid w:val="00C928AF"/>
    <w:rsid w:val="00C9384A"/>
    <w:rsid w:val="00CA59D6"/>
    <w:rsid w:val="00CA7117"/>
    <w:rsid w:val="00CB2DE2"/>
    <w:rsid w:val="00CB40FC"/>
    <w:rsid w:val="00CC6C14"/>
    <w:rsid w:val="00CD0B9E"/>
    <w:rsid w:val="00CD554A"/>
    <w:rsid w:val="00CE21F3"/>
    <w:rsid w:val="00CE2531"/>
    <w:rsid w:val="00CE76F2"/>
    <w:rsid w:val="00CF439F"/>
    <w:rsid w:val="00D12AC3"/>
    <w:rsid w:val="00D2493C"/>
    <w:rsid w:val="00D56080"/>
    <w:rsid w:val="00D94007"/>
    <w:rsid w:val="00DB5AF1"/>
    <w:rsid w:val="00DC11AC"/>
    <w:rsid w:val="00DE2190"/>
    <w:rsid w:val="00DF6B72"/>
    <w:rsid w:val="00E83BA5"/>
    <w:rsid w:val="00E9195B"/>
    <w:rsid w:val="00EE79FA"/>
    <w:rsid w:val="00EF1CD2"/>
    <w:rsid w:val="00EF59D2"/>
    <w:rsid w:val="00F23218"/>
    <w:rsid w:val="00F30E11"/>
    <w:rsid w:val="00F3134F"/>
    <w:rsid w:val="00F720C6"/>
    <w:rsid w:val="00FB1DC9"/>
    <w:rsid w:val="00FE35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5D22A7"/>
  <w15:docId w15:val="{44E53A38-36F8-4C56-9D14-862A381B4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06538"/>
    <w:pPr>
      <w:widowControl w:val="0"/>
      <w:jc w:val="both"/>
    </w:pPr>
    <w:rPr>
      <w:rFonts w:asciiTheme="minorEastAsia"/>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F2E07"/>
    <w:pPr>
      <w:tabs>
        <w:tab w:val="center" w:pos="4252"/>
        <w:tab w:val="right" w:pos="8504"/>
      </w:tabs>
      <w:snapToGrid w:val="0"/>
    </w:pPr>
  </w:style>
  <w:style w:type="character" w:customStyle="1" w:styleId="a4">
    <w:name w:val="ヘッダー (文字)"/>
    <w:basedOn w:val="a0"/>
    <w:link w:val="a3"/>
    <w:uiPriority w:val="99"/>
    <w:rsid w:val="00BF2E07"/>
    <w:rPr>
      <w:rFonts w:asciiTheme="minorEastAsia"/>
      <w:sz w:val="22"/>
    </w:rPr>
  </w:style>
  <w:style w:type="paragraph" w:styleId="a5">
    <w:name w:val="footer"/>
    <w:basedOn w:val="a"/>
    <w:link w:val="a6"/>
    <w:uiPriority w:val="99"/>
    <w:unhideWhenUsed/>
    <w:rsid w:val="00BF2E07"/>
    <w:pPr>
      <w:tabs>
        <w:tab w:val="center" w:pos="4252"/>
        <w:tab w:val="right" w:pos="8504"/>
      </w:tabs>
      <w:snapToGrid w:val="0"/>
    </w:pPr>
  </w:style>
  <w:style w:type="character" w:customStyle="1" w:styleId="a6">
    <w:name w:val="フッター (文字)"/>
    <w:basedOn w:val="a0"/>
    <w:link w:val="a5"/>
    <w:uiPriority w:val="99"/>
    <w:rsid w:val="00BF2E07"/>
    <w:rPr>
      <w:rFonts w:asciiTheme="minorEastAsia"/>
      <w:sz w:val="22"/>
    </w:rPr>
  </w:style>
  <w:style w:type="paragraph" w:styleId="a7">
    <w:name w:val="Balloon Text"/>
    <w:basedOn w:val="a"/>
    <w:link w:val="a8"/>
    <w:uiPriority w:val="99"/>
    <w:semiHidden/>
    <w:unhideWhenUsed/>
    <w:rsid w:val="002A17F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A17F9"/>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2346FB"/>
    <w:pPr>
      <w:jc w:val="center"/>
    </w:pPr>
    <w:rPr>
      <w:rFonts w:ascii="ＭＳ 明朝" w:eastAsia="ＭＳ 明朝" w:hAnsi="ＭＳ 明朝" w:cs="ＭＳ 明朝"/>
      <w:kern w:val="0"/>
      <w:sz w:val="21"/>
      <w:szCs w:val="21"/>
    </w:rPr>
  </w:style>
  <w:style w:type="character" w:customStyle="1" w:styleId="aa">
    <w:name w:val="記 (文字)"/>
    <w:basedOn w:val="a0"/>
    <w:link w:val="a9"/>
    <w:uiPriority w:val="99"/>
    <w:rsid w:val="002346FB"/>
    <w:rPr>
      <w:rFonts w:ascii="ＭＳ 明朝" w:eastAsia="ＭＳ 明朝" w:hAnsi="ＭＳ 明朝" w:cs="ＭＳ 明朝"/>
      <w:kern w:val="0"/>
      <w:szCs w:val="21"/>
    </w:rPr>
  </w:style>
  <w:style w:type="table" w:styleId="ab">
    <w:name w:val="Table Grid"/>
    <w:basedOn w:val="a1"/>
    <w:uiPriority w:val="39"/>
    <w:rsid w:val="00CA59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B8706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D258BA-D84D-402F-B65B-7F8B63559E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429</Words>
  <Characters>2446</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jimu013</dc:creator>
  <cp:keywords/>
  <dc:description/>
  <cp:lastModifiedBy>HIMATWO0001</cp:lastModifiedBy>
  <cp:revision>2</cp:revision>
  <cp:lastPrinted>2026-05-21T09:26:00Z</cp:lastPrinted>
  <dcterms:created xsi:type="dcterms:W3CDTF">2026-06-18T06:01:00Z</dcterms:created>
  <dcterms:modified xsi:type="dcterms:W3CDTF">2026-06-18T06:01:00Z</dcterms:modified>
</cp:coreProperties>
</file>